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DAFE" w14:textId="77777777" w:rsidR="00D777DD" w:rsidRDefault="00D777DD" w:rsidP="00D777DD">
      <w:pPr>
        <w:jc w:val="center"/>
        <w:rPr>
          <w:sz w:val="28"/>
          <w:szCs w:val="28"/>
        </w:rPr>
      </w:pPr>
    </w:p>
    <w:p w14:paraId="5E903C41" w14:textId="77777777" w:rsidR="00D777DD" w:rsidRDefault="00D777DD" w:rsidP="00D777DD">
      <w:pPr>
        <w:jc w:val="center"/>
        <w:rPr>
          <w:sz w:val="28"/>
          <w:szCs w:val="28"/>
        </w:rPr>
      </w:pPr>
    </w:p>
    <w:p w14:paraId="5E647EBA" w14:textId="77777777" w:rsidR="00D777DD" w:rsidRDefault="00D777DD" w:rsidP="00D777DD">
      <w:pPr>
        <w:jc w:val="center"/>
        <w:rPr>
          <w:sz w:val="28"/>
          <w:szCs w:val="28"/>
        </w:rPr>
      </w:pPr>
    </w:p>
    <w:p w14:paraId="505E7BBD" w14:textId="77777777" w:rsidR="00D777DD" w:rsidRDefault="00D777DD" w:rsidP="00D777DD">
      <w:pPr>
        <w:jc w:val="center"/>
        <w:rPr>
          <w:sz w:val="28"/>
          <w:szCs w:val="28"/>
        </w:rPr>
      </w:pPr>
    </w:p>
    <w:p w14:paraId="53BDD727" w14:textId="77777777" w:rsidR="00D777DD" w:rsidRDefault="00D777DD" w:rsidP="00D777DD">
      <w:pPr>
        <w:jc w:val="center"/>
        <w:rPr>
          <w:sz w:val="28"/>
          <w:szCs w:val="28"/>
        </w:rPr>
      </w:pPr>
    </w:p>
    <w:p w14:paraId="34F3D6AC" w14:textId="77777777" w:rsidR="00D777DD" w:rsidRDefault="00D777DD" w:rsidP="00D777DD">
      <w:pPr>
        <w:jc w:val="center"/>
        <w:rPr>
          <w:sz w:val="28"/>
          <w:szCs w:val="28"/>
        </w:rPr>
      </w:pPr>
    </w:p>
    <w:p w14:paraId="097F66B8" w14:textId="77777777" w:rsidR="00D777DD" w:rsidRDefault="00D777DD" w:rsidP="00D777DD">
      <w:pPr>
        <w:jc w:val="center"/>
        <w:rPr>
          <w:sz w:val="28"/>
          <w:szCs w:val="28"/>
        </w:rPr>
      </w:pPr>
    </w:p>
    <w:p w14:paraId="77945956" w14:textId="77777777" w:rsidR="00D777DD" w:rsidRDefault="00D777DD" w:rsidP="00D777DD">
      <w:pPr>
        <w:jc w:val="center"/>
        <w:rPr>
          <w:sz w:val="28"/>
          <w:szCs w:val="28"/>
        </w:rPr>
      </w:pPr>
    </w:p>
    <w:p w14:paraId="113436CD" w14:textId="77777777" w:rsidR="00D777DD" w:rsidRDefault="00D777DD" w:rsidP="00D777DD">
      <w:pPr>
        <w:jc w:val="center"/>
        <w:rPr>
          <w:sz w:val="28"/>
          <w:szCs w:val="28"/>
        </w:rPr>
      </w:pPr>
    </w:p>
    <w:p w14:paraId="1B270202" w14:textId="77777777" w:rsidR="00D777DD" w:rsidRDefault="00D777DD" w:rsidP="00D777DD">
      <w:pPr>
        <w:jc w:val="center"/>
        <w:rPr>
          <w:sz w:val="28"/>
          <w:szCs w:val="28"/>
        </w:rPr>
      </w:pPr>
    </w:p>
    <w:p w14:paraId="4284CEA8" w14:textId="77777777" w:rsidR="00D777DD" w:rsidRDefault="00D777DD" w:rsidP="00D777DD">
      <w:pPr>
        <w:jc w:val="center"/>
        <w:rPr>
          <w:sz w:val="28"/>
          <w:szCs w:val="28"/>
        </w:rPr>
      </w:pPr>
    </w:p>
    <w:p w14:paraId="7BF8EB41" w14:textId="77777777" w:rsidR="00D777DD" w:rsidRDefault="00D777DD" w:rsidP="00D777DD">
      <w:pPr>
        <w:jc w:val="center"/>
        <w:rPr>
          <w:sz w:val="28"/>
          <w:szCs w:val="28"/>
        </w:rPr>
      </w:pPr>
    </w:p>
    <w:p w14:paraId="17660FDB" w14:textId="7B5995F0" w:rsidR="00D777DD" w:rsidRDefault="00A9792D" w:rsidP="00D777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4F10">
        <w:rPr>
          <w:sz w:val="28"/>
          <w:szCs w:val="28"/>
        </w:rPr>
        <w:t xml:space="preserve">  </w:t>
      </w:r>
      <w:r w:rsidR="00D777DD">
        <w:rPr>
          <w:sz w:val="28"/>
          <w:szCs w:val="28"/>
        </w:rPr>
        <w:t xml:space="preserve"> </w:t>
      </w:r>
      <w:r w:rsidR="007B687A">
        <w:rPr>
          <w:sz w:val="28"/>
          <w:szCs w:val="28"/>
        </w:rPr>
        <w:t>июля</w:t>
      </w:r>
      <w:r w:rsidR="00D777DD">
        <w:rPr>
          <w:sz w:val="28"/>
          <w:szCs w:val="28"/>
        </w:rPr>
        <w:t xml:space="preserve"> 2025 года №        </w:t>
      </w:r>
    </w:p>
    <w:p w14:paraId="417B061F" w14:textId="77777777" w:rsidR="00D777DD" w:rsidRDefault="00D777DD" w:rsidP="00D777DD">
      <w:pPr>
        <w:jc w:val="center"/>
        <w:rPr>
          <w:b/>
          <w:bCs/>
        </w:rPr>
      </w:pPr>
    </w:p>
    <w:p w14:paraId="27A6AAA1" w14:textId="77777777" w:rsidR="00D777DD" w:rsidRDefault="00D777DD" w:rsidP="00D777DD">
      <w:pPr>
        <w:jc w:val="center"/>
        <w:rPr>
          <w:b/>
          <w:bCs/>
        </w:rPr>
      </w:pPr>
    </w:p>
    <w:p w14:paraId="3FECB463" w14:textId="77777777" w:rsidR="00770524" w:rsidRDefault="00770524" w:rsidP="0077052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76D101E5" w14:textId="77777777" w:rsidR="00770524" w:rsidRPr="00E4607B" w:rsidRDefault="00770524" w:rsidP="0077052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 августа 2020 года № 375 «</w:t>
      </w:r>
      <w:r w:rsidRPr="00E4607B">
        <w:rPr>
          <w:b/>
          <w:bCs/>
          <w:sz w:val="28"/>
          <w:szCs w:val="28"/>
        </w:rPr>
        <w:t xml:space="preserve">О порядке установления стимулирующих выплат руководителям муниципальных учреждений, подведомственных администрации </w:t>
      </w:r>
      <w:r>
        <w:rPr>
          <w:b/>
          <w:bCs/>
          <w:sz w:val="28"/>
          <w:szCs w:val="28"/>
        </w:rPr>
        <w:t>Пикалевского городского поселения</w:t>
      </w:r>
      <w:r w:rsidRPr="00E4607B">
        <w:rPr>
          <w:b/>
          <w:bCs/>
          <w:sz w:val="28"/>
          <w:szCs w:val="28"/>
        </w:rPr>
        <w:t xml:space="preserve"> и об утверждении критериев и показателей эффективности и результативности деятельности муниципальных учреждений, подведомственных администрации </w:t>
      </w:r>
      <w:r>
        <w:rPr>
          <w:b/>
          <w:bCs/>
          <w:sz w:val="28"/>
          <w:szCs w:val="28"/>
        </w:rPr>
        <w:t>Пикалевского городского поселения</w:t>
      </w:r>
      <w:r w:rsidRPr="00E4607B">
        <w:rPr>
          <w:b/>
          <w:bCs/>
          <w:sz w:val="28"/>
          <w:szCs w:val="28"/>
        </w:rPr>
        <w:t xml:space="preserve"> и их руководителей</w:t>
      </w:r>
      <w:r>
        <w:rPr>
          <w:b/>
          <w:bCs/>
          <w:sz w:val="28"/>
          <w:szCs w:val="28"/>
        </w:rPr>
        <w:t>»</w:t>
      </w:r>
    </w:p>
    <w:p w14:paraId="4B42966B" w14:textId="77777777" w:rsidR="00770524" w:rsidRDefault="00770524" w:rsidP="00770524">
      <w:pPr>
        <w:jc w:val="center"/>
        <w:rPr>
          <w:sz w:val="28"/>
          <w:szCs w:val="28"/>
        </w:rPr>
      </w:pPr>
    </w:p>
    <w:p w14:paraId="549153D2" w14:textId="77777777" w:rsidR="001B74F8" w:rsidRPr="00FA6580" w:rsidRDefault="001B74F8" w:rsidP="00D777DD">
      <w:pPr>
        <w:jc w:val="center"/>
        <w:rPr>
          <w:sz w:val="28"/>
          <w:szCs w:val="28"/>
        </w:rPr>
      </w:pPr>
    </w:p>
    <w:p w14:paraId="66498E08" w14:textId="77777777" w:rsidR="00A9792D" w:rsidRPr="00E4607B" w:rsidRDefault="00A9792D" w:rsidP="00A9792D">
      <w:pPr>
        <w:ind w:firstLine="708"/>
        <w:jc w:val="both"/>
        <w:rPr>
          <w:sz w:val="28"/>
          <w:szCs w:val="28"/>
        </w:rPr>
      </w:pPr>
      <w:r w:rsidRPr="00E4607B">
        <w:rPr>
          <w:sz w:val="28"/>
          <w:szCs w:val="28"/>
        </w:rPr>
        <w:t xml:space="preserve">В соответствии с постановлением администрации от 30 июня 2020 года №280 «Об утверждении Положения о системах оплаты труда в муниципальных учреждениях </w:t>
      </w:r>
      <w:r>
        <w:rPr>
          <w:sz w:val="28"/>
          <w:szCs w:val="28"/>
        </w:rPr>
        <w:t>Пикалевского городского поселения</w:t>
      </w:r>
      <w:r w:rsidRPr="00E4607B">
        <w:rPr>
          <w:sz w:val="28"/>
          <w:szCs w:val="28"/>
        </w:rPr>
        <w:t xml:space="preserve"> по видам экономической деятельности» </w:t>
      </w:r>
      <w:r>
        <w:rPr>
          <w:sz w:val="28"/>
          <w:szCs w:val="28"/>
        </w:rPr>
        <w:t>(с изменениями, внесенными постановлениями администрации от 21 декабря 2020 года № 595, от 11 мая 2021 года № 226, от 8 ноября 2021 года № 565, от 27 сентября 2022 года № 699, от 2 ноября 2022 года № 784, от 9 ноября 2023 года № 713, от 5 февраля 2024 года № 87, от 30 мая 2024 года № 374, от 22 октября 2024 года № 626)</w:t>
      </w:r>
      <w:r w:rsidR="00601E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07B">
        <w:rPr>
          <w:sz w:val="28"/>
          <w:szCs w:val="28"/>
        </w:rPr>
        <w:t>администрация постановляет:</w:t>
      </w:r>
    </w:p>
    <w:p w14:paraId="2EDAB494" w14:textId="77777777" w:rsidR="00A9792D" w:rsidRPr="00B84B06" w:rsidRDefault="00A9792D" w:rsidP="00A9792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4B06">
        <w:rPr>
          <w:sz w:val="28"/>
          <w:szCs w:val="28"/>
        </w:rPr>
        <w:t xml:space="preserve">Внести изменения в постановление администрации от 31 августа 2020 года № 375 «О порядке установления стимулирующих выплат руководителям муниципальных учреждений, подведомственных администрации </w:t>
      </w:r>
      <w:r>
        <w:rPr>
          <w:sz w:val="28"/>
          <w:szCs w:val="28"/>
        </w:rPr>
        <w:t>Пикалевского городского поселения</w:t>
      </w:r>
      <w:r w:rsidRPr="00B84B06">
        <w:rPr>
          <w:sz w:val="28"/>
          <w:szCs w:val="28"/>
        </w:rPr>
        <w:t xml:space="preserve"> и об утверждении критериев и показателей эффективности и результативности деятельности муниципальных учреждений, подведомственных администрации </w:t>
      </w:r>
      <w:r>
        <w:rPr>
          <w:sz w:val="28"/>
          <w:szCs w:val="28"/>
        </w:rPr>
        <w:t>Пикалевского городского поселения</w:t>
      </w:r>
      <w:r w:rsidRPr="00B84B06">
        <w:rPr>
          <w:sz w:val="28"/>
          <w:szCs w:val="28"/>
        </w:rPr>
        <w:t xml:space="preserve"> и их руководителей»</w:t>
      </w:r>
      <w:r>
        <w:rPr>
          <w:sz w:val="28"/>
          <w:szCs w:val="28"/>
        </w:rPr>
        <w:t xml:space="preserve"> (с изменениями, внесенными постановлениями администрации от 18 марта 2022 года № 194, от 23 июня 2023 года № 430, от 17 октября 2023 года № 652, от  10 декабря 2024 года № 758) (далее-Положение)</w:t>
      </w:r>
      <w:r w:rsidRPr="00766E18">
        <w:rPr>
          <w:sz w:val="28"/>
          <w:szCs w:val="28"/>
        </w:rPr>
        <w:t>:</w:t>
      </w:r>
    </w:p>
    <w:p w14:paraId="174E6C48" w14:textId="039F898B" w:rsidR="00D777DD" w:rsidRPr="005E4A6F" w:rsidRDefault="007B0515" w:rsidP="007B0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9792D">
        <w:rPr>
          <w:sz w:val="28"/>
          <w:szCs w:val="28"/>
        </w:rPr>
        <w:t xml:space="preserve"> Приложение 1 </w:t>
      </w:r>
      <w:r w:rsidR="00D777DD">
        <w:rPr>
          <w:sz w:val="28"/>
          <w:szCs w:val="28"/>
        </w:rPr>
        <w:t>«</w:t>
      </w:r>
      <w:r w:rsidR="00D777DD" w:rsidRPr="00931A92">
        <w:rPr>
          <w:sz w:val="28"/>
          <w:szCs w:val="28"/>
        </w:rPr>
        <w:t xml:space="preserve">Положение о </w:t>
      </w:r>
      <w:r w:rsidR="00D777DD" w:rsidRPr="00931A92">
        <w:rPr>
          <w:bCs/>
          <w:sz w:val="28"/>
          <w:szCs w:val="28"/>
        </w:rPr>
        <w:t xml:space="preserve">порядке установления стимулирующих выплат руководителям муниципальных учреждений, подведомственных администрации </w:t>
      </w:r>
      <w:r w:rsidR="00770524">
        <w:rPr>
          <w:bCs/>
          <w:sz w:val="28"/>
          <w:szCs w:val="28"/>
        </w:rPr>
        <w:t>П</w:t>
      </w:r>
      <w:r w:rsidR="00A9792D">
        <w:rPr>
          <w:bCs/>
          <w:sz w:val="28"/>
          <w:szCs w:val="28"/>
        </w:rPr>
        <w:t>икалевского городского поселения»</w:t>
      </w:r>
      <w:r w:rsidR="00D777DD" w:rsidRPr="00931A92">
        <w:rPr>
          <w:bCs/>
          <w:sz w:val="28"/>
          <w:szCs w:val="28"/>
        </w:rPr>
        <w:t xml:space="preserve"> </w:t>
      </w:r>
      <w:r w:rsidR="00D777DD">
        <w:rPr>
          <w:sz w:val="28"/>
          <w:szCs w:val="28"/>
        </w:rPr>
        <w:t>раздел</w:t>
      </w:r>
      <w:r w:rsidR="00D777DD" w:rsidRPr="005E4A6F">
        <w:rPr>
          <w:sz w:val="28"/>
          <w:szCs w:val="28"/>
        </w:rPr>
        <w:t xml:space="preserve"> 2 «Порядок установления стимулирующих выплат</w:t>
      </w:r>
      <w:r w:rsidR="00D777DD">
        <w:rPr>
          <w:sz w:val="28"/>
          <w:szCs w:val="28"/>
        </w:rPr>
        <w:t>»</w:t>
      </w:r>
      <w:r w:rsidR="00D777DD" w:rsidRPr="005E4A6F">
        <w:rPr>
          <w:sz w:val="28"/>
          <w:szCs w:val="28"/>
        </w:rPr>
        <w:t xml:space="preserve"> </w:t>
      </w:r>
      <w:r w:rsidR="00A9792D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5E4A6F">
        <w:rPr>
          <w:sz w:val="28"/>
          <w:szCs w:val="28"/>
        </w:rPr>
        <w:t xml:space="preserve"> 2.13</w:t>
      </w:r>
      <w:r w:rsidR="00A9792D">
        <w:rPr>
          <w:sz w:val="28"/>
          <w:szCs w:val="28"/>
        </w:rPr>
        <w:t xml:space="preserve"> следующего содержания</w:t>
      </w:r>
      <w:r w:rsidR="00D777DD">
        <w:rPr>
          <w:sz w:val="28"/>
          <w:szCs w:val="28"/>
        </w:rPr>
        <w:t>:</w:t>
      </w:r>
    </w:p>
    <w:p w14:paraId="369CC9D1" w14:textId="1A6C4901" w:rsidR="00D777DD" w:rsidRDefault="00A9792D" w:rsidP="00D777DD">
      <w:pPr>
        <w:pStyle w:val="ConsPlusNormal"/>
        <w:ind w:firstLine="708"/>
        <w:jc w:val="both"/>
        <w:rPr>
          <w:color w:val="34343C"/>
          <w:sz w:val="28"/>
          <w:szCs w:val="28"/>
        </w:rPr>
      </w:pPr>
      <w:r>
        <w:rPr>
          <w:color w:val="34343C"/>
          <w:sz w:val="28"/>
          <w:szCs w:val="28"/>
        </w:rPr>
        <w:t>«</w:t>
      </w:r>
      <w:r w:rsidR="00D37300">
        <w:rPr>
          <w:color w:val="34343C"/>
          <w:sz w:val="28"/>
          <w:szCs w:val="28"/>
        </w:rPr>
        <w:t xml:space="preserve">2.13. </w:t>
      </w:r>
      <w:r w:rsidR="00D777DD" w:rsidRPr="00E56E83">
        <w:rPr>
          <w:color w:val="34343C"/>
          <w:sz w:val="28"/>
          <w:szCs w:val="28"/>
        </w:rPr>
        <w:t>Заместителям руководителя учреждения, главному бухгалтеру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учреждения размер премиальной выплаты по итогам работы определяется на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основе показателей эффективности и результативности деятельности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учреждения и(или) критериев оценки деятельности учреждения и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устанавливается в размере не более 100 процентов от должностного оклада</w:t>
      </w:r>
      <w:r w:rsidR="00D777DD">
        <w:rPr>
          <w:color w:val="34343C"/>
          <w:sz w:val="28"/>
          <w:szCs w:val="28"/>
        </w:rPr>
        <w:t xml:space="preserve"> заместителя</w:t>
      </w:r>
      <w:r w:rsidR="00D777DD" w:rsidRPr="00E56E83">
        <w:rPr>
          <w:color w:val="34343C"/>
          <w:sz w:val="28"/>
          <w:szCs w:val="28"/>
        </w:rPr>
        <w:t xml:space="preserve"> руководителя учреждения, главного бухгалтера учреждения по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итогам работы за месяц, не более 90 процентов от должностного оклада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заместителя руководителя учреждения, главного бухгалтера учреждения по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итогам работы за квартал. При этом размер премиальной выплаты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заместителей руководителя, главного бухгалтера учреждения с учетом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премиальных выплат при совместительстве (совмещении должностей) не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может превышать 90 процентов размера премии руководителя учреждения за</w:t>
      </w:r>
      <w:r w:rsidR="00D777DD">
        <w:rPr>
          <w:color w:val="34343C"/>
          <w:sz w:val="28"/>
          <w:szCs w:val="28"/>
        </w:rPr>
        <w:t xml:space="preserve"> </w:t>
      </w:r>
      <w:r w:rsidR="00D777DD" w:rsidRPr="00E56E83">
        <w:rPr>
          <w:color w:val="34343C"/>
          <w:sz w:val="28"/>
          <w:szCs w:val="28"/>
        </w:rPr>
        <w:t>аналогичный период в абсолютном выражении</w:t>
      </w:r>
      <w:r w:rsidR="00293726">
        <w:rPr>
          <w:color w:val="34343C"/>
          <w:sz w:val="28"/>
          <w:szCs w:val="28"/>
        </w:rPr>
        <w:t>.</w:t>
      </w:r>
      <w:r w:rsidR="00D777DD" w:rsidRPr="00E56E83">
        <w:rPr>
          <w:color w:val="34343C"/>
          <w:sz w:val="28"/>
          <w:szCs w:val="28"/>
        </w:rPr>
        <w:t>»</w:t>
      </w:r>
      <w:r w:rsidR="00D37300">
        <w:rPr>
          <w:color w:val="34343C"/>
          <w:sz w:val="28"/>
          <w:szCs w:val="28"/>
        </w:rPr>
        <w:t>.</w:t>
      </w:r>
    </w:p>
    <w:p w14:paraId="37F73197" w14:textId="77777777" w:rsidR="00D777DD" w:rsidRDefault="007B0515" w:rsidP="007B0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92D">
        <w:rPr>
          <w:sz w:val="28"/>
          <w:szCs w:val="28"/>
        </w:rPr>
        <w:t>2</w:t>
      </w:r>
      <w:r w:rsidR="00D77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77DD" w:rsidRPr="001E2809">
        <w:rPr>
          <w:sz w:val="28"/>
          <w:szCs w:val="28"/>
        </w:rPr>
        <w:t xml:space="preserve">Постановление </w:t>
      </w:r>
      <w:r w:rsidR="00601E9F">
        <w:rPr>
          <w:sz w:val="28"/>
          <w:szCs w:val="28"/>
        </w:rPr>
        <w:t>опубликовать в газете «Рабочее слово»</w:t>
      </w:r>
      <w:r w:rsidR="00D777DD" w:rsidRPr="001E2809">
        <w:rPr>
          <w:sz w:val="28"/>
          <w:szCs w:val="28"/>
        </w:rPr>
        <w:t xml:space="preserve"> и </w:t>
      </w:r>
      <w:r w:rsidR="00D37300">
        <w:rPr>
          <w:sz w:val="28"/>
          <w:szCs w:val="28"/>
        </w:rPr>
        <w:t xml:space="preserve">разместить </w:t>
      </w:r>
      <w:r w:rsidR="00D777DD" w:rsidRPr="001E2809">
        <w:rPr>
          <w:sz w:val="28"/>
          <w:szCs w:val="28"/>
        </w:rPr>
        <w:t>на официальном сайте Пикалевского городского поселения</w:t>
      </w:r>
      <w:r w:rsidR="00601E9F">
        <w:rPr>
          <w:sz w:val="28"/>
          <w:szCs w:val="28"/>
        </w:rPr>
        <w:t>.</w:t>
      </w:r>
      <w:r w:rsidR="00D777DD" w:rsidRPr="001E2809">
        <w:rPr>
          <w:sz w:val="28"/>
          <w:szCs w:val="28"/>
        </w:rPr>
        <w:t xml:space="preserve"> </w:t>
      </w:r>
    </w:p>
    <w:p w14:paraId="21363F74" w14:textId="77777777" w:rsidR="00D777DD" w:rsidRDefault="007B0515" w:rsidP="007B05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92D">
        <w:rPr>
          <w:sz w:val="28"/>
          <w:szCs w:val="28"/>
        </w:rPr>
        <w:t>3</w:t>
      </w:r>
      <w:r w:rsidR="00D777DD">
        <w:rPr>
          <w:sz w:val="28"/>
          <w:szCs w:val="28"/>
        </w:rPr>
        <w:t xml:space="preserve">. </w:t>
      </w:r>
      <w:r w:rsidR="00D777DD" w:rsidRPr="001E2809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</w:t>
      </w:r>
      <w:r w:rsidR="00601E9F">
        <w:rPr>
          <w:sz w:val="28"/>
          <w:szCs w:val="28"/>
        </w:rPr>
        <w:t>опубликования</w:t>
      </w:r>
      <w:r w:rsidR="00D777DD" w:rsidRPr="001E2809">
        <w:rPr>
          <w:sz w:val="28"/>
          <w:szCs w:val="28"/>
        </w:rPr>
        <w:t xml:space="preserve"> и распространяется </w:t>
      </w:r>
      <w:r w:rsidR="00A9792D">
        <w:rPr>
          <w:sz w:val="28"/>
          <w:szCs w:val="28"/>
        </w:rPr>
        <w:t xml:space="preserve">на правоотношения, возникшие с 1 августа </w:t>
      </w:r>
      <w:r w:rsidR="00D777DD" w:rsidRPr="001E2809">
        <w:rPr>
          <w:sz w:val="28"/>
          <w:szCs w:val="28"/>
        </w:rPr>
        <w:t>2025</w:t>
      </w:r>
      <w:r w:rsidR="00601E9F">
        <w:rPr>
          <w:sz w:val="28"/>
          <w:szCs w:val="28"/>
        </w:rPr>
        <w:t xml:space="preserve"> года</w:t>
      </w:r>
      <w:r w:rsidR="00D777DD" w:rsidRPr="001E2809">
        <w:rPr>
          <w:sz w:val="28"/>
          <w:szCs w:val="28"/>
        </w:rPr>
        <w:t>.</w:t>
      </w:r>
    </w:p>
    <w:p w14:paraId="392D1790" w14:textId="77777777" w:rsidR="00D777DD" w:rsidRPr="00FD1DEA" w:rsidRDefault="00A9792D" w:rsidP="00A97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77DD">
        <w:rPr>
          <w:sz w:val="28"/>
          <w:szCs w:val="28"/>
        </w:rPr>
        <w:t xml:space="preserve">. </w:t>
      </w:r>
      <w:r w:rsidR="00D777DD" w:rsidRPr="00E42664">
        <w:rPr>
          <w:sz w:val="28"/>
          <w:szCs w:val="28"/>
        </w:rPr>
        <w:t xml:space="preserve">Контроль </w:t>
      </w:r>
      <w:r w:rsidR="00D777DD">
        <w:rPr>
          <w:sz w:val="28"/>
          <w:szCs w:val="28"/>
        </w:rPr>
        <w:t>за исполнением настоящего постановления оставляю за собой.</w:t>
      </w:r>
    </w:p>
    <w:p w14:paraId="11EDC1A9" w14:textId="77777777" w:rsidR="00D777DD" w:rsidRDefault="00D777DD" w:rsidP="00D777D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92B3BC5" w14:textId="77777777" w:rsidR="00D777DD" w:rsidRPr="001E2809" w:rsidRDefault="00D777DD" w:rsidP="00D777DD">
      <w:pPr>
        <w:tabs>
          <w:tab w:val="left" w:pos="1080"/>
        </w:tabs>
        <w:jc w:val="both"/>
        <w:rPr>
          <w:sz w:val="28"/>
          <w:szCs w:val="28"/>
        </w:rPr>
      </w:pPr>
    </w:p>
    <w:p w14:paraId="3AA0EA6E" w14:textId="77777777" w:rsidR="00D777DD" w:rsidRPr="008328EE" w:rsidRDefault="00D777DD" w:rsidP="00D777DD">
      <w:pPr>
        <w:pStyle w:val="Pro-Gramma"/>
      </w:pPr>
    </w:p>
    <w:p w14:paraId="4A4E4D16" w14:textId="77777777" w:rsidR="00D777DD" w:rsidRPr="001E2809" w:rsidRDefault="00D777DD" w:rsidP="00D777DD">
      <w:pPr>
        <w:tabs>
          <w:tab w:val="left" w:pos="1260"/>
        </w:tabs>
        <w:jc w:val="both"/>
        <w:rPr>
          <w:sz w:val="28"/>
          <w:szCs w:val="28"/>
        </w:rPr>
      </w:pPr>
    </w:p>
    <w:p w14:paraId="38F017A4" w14:textId="77777777" w:rsidR="00D777DD" w:rsidRPr="001E2809" w:rsidRDefault="00D777DD" w:rsidP="00D777DD">
      <w:pPr>
        <w:rPr>
          <w:spacing w:val="-8"/>
          <w:sz w:val="28"/>
          <w:szCs w:val="28"/>
        </w:rPr>
      </w:pPr>
    </w:p>
    <w:p w14:paraId="6DC7AF77" w14:textId="77777777" w:rsidR="00D777DD" w:rsidRDefault="00D777DD" w:rsidP="00D777DD">
      <w:pPr>
        <w:rPr>
          <w:spacing w:val="-8"/>
          <w:sz w:val="28"/>
          <w:szCs w:val="28"/>
        </w:rPr>
      </w:pPr>
    </w:p>
    <w:p w14:paraId="20A34D9C" w14:textId="77777777" w:rsidR="00D777DD" w:rsidRDefault="00D777DD" w:rsidP="00D77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                                                                      Д.Н. Садовников</w:t>
      </w:r>
    </w:p>
    <w:p w14:paraId="33E52A5F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974A09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003F12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05C7E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694E81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560BC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CFD23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816D6" w14:textId="77777777" w:rsidR="00D777DD" w:rsidRDefault="00D777DD" w:rsidP="00D777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6CF0D19A" w14:textId="473964FC" w:rsidR="00D777DD" w:rsidRDefault="00D777DD" w:rsidP="00D777DD">
      <w:pPr>
        <w:rPr>
          <w:sz w:val="28"/>
          <w:szCs w:val="28"/>
        </w:rPr>
      </w:pPr>
      <w:r>
        <w:rPr>
          <w:sz w:val="28"/>
          <w:szCs w:val="28"/>
        </w:rPr>
        <w:t>Анкудинова Н.В.</w:t>
      </w:r>
    </w:p>
    <w:p w14:paraId="6DA5F42F" w14:textId="77777777" w:rsidR="00D777DD" w:rsidRDefault="00D777DD" w:rsidP="00D777DD">
      <w:pPr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p w14:paraId="12959701" w14:textId="77777777" w:rsidR="00D777DD" w:rsidRDefault="00D777DD" w:rsidP="00D777DD">
      <w:r>
        <w:rPr>
          <w:sz w:val="28"/>
          <w:szCs w:val="28"/>
        </w:rPr>
        <w:t>Жолудева И.Ю.</w:t>
      </w:r>
    </w:p>
    <w:p w14:paraId="0FCEB272" w14:textId="77777777" w:rsidR="002F61CC" w:rsidRDefault="002F61CC"/>
    <w:sectPr w:rsidR="002F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8B4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DD"/>
    <w:rsid w:val="001B74F8"/>
    <w:rsid w:val="001C1927"/>
    <w:rsid w:val="00293726"/>
    <w:rsid w:val="002F61CC"/>
    <w:rsid w:val="00601E9F"/>
    <w:rsid w:val="00770524"/>
    <w:rsid w:val="007B0515"/>
    <w:rsid w:val="007B687A"/>
    <w:rsid w:val="00990F1A"/>
    <w:rsid w:val="00A44F10"/>
    <w:rsid w:val="00A9792D"/>
    <w:rsid w:val="00CF6DD5"/>
    <w:rsid w:val="00D37300"/>
    <w:rsid w:val="00D777DD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082F"/>
  <w15:chartTrackingRefBased/>
  <w15:docId w15:val="{3C50EEDE-D238-4E76-9802-89D086E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7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D777DD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D777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Интернет)1"/>
    <w:basedOn w:val="a"/>
    <w:uiPriority w:val="99"/>
    <w:unhideWhenUsed/>
    <w:rsid w:val="00D777D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0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7052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97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Н.В.</dc:creator>
  <cp:keywords/>
  <dc:description/>
  <cp:lastModifiedBy>Третникова</cp:lastModifiedBy>
  <cp:revision>11</cp:revision>
  <cp:lastPrinted>2025-07-30T09:36:00Z</cp:lastPrinted>
  <dcterms:created xsi:type="dcterms:W3CDTF">2025-07-24T09:16:00Z</dcterms:created>
  <dcterms:modified xsi:type="dcterms:W3CDTF">2025-08-01T05:50:00Z</dcterms:modified>
</cp:coreProperties>
</file>