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C4" w:rsidRPr="001A1FC4" w:rsidRDefault="001A1FC4" w:rsidP="001A1FC4">
      <w:pPr>
        <w:suppressAutoHyphens/>
        <w:spacing w:after="0" w:line="100" w:lineRule="atLeast"/>
        <w:ind w:right="102" w:firstLine="442"/>
        <w:jc w:val="center"/>
        <w:rPr>
          <w:rFonts w:ascii="Times New Roman" w:eastAsia="Times New Roman" w:hAnsi="Times New Roman" w:cs="Times New Roman"/>
          <w:b/>
          <w:sz w:val="28"/>
          <w:szCs w:val="28"/>
          <w:lang w:eastAsia="ar-SA"/>
        </w:rPr>
      </w:pPr>
      <w:r w:rsidRPr="001A1FC4">
        <w:rPr>
          <w:rFonts w:ascii="Times New Roman" w:eastAsia="Times New Roman" w:hAnsi="Times New Roman" w:cs="Times New Roman"/>
          <w:b/>
          <w:sz w:val="28"/>
          <w:szCs w:val="28"/>
          <w:lang w:eastAsia="ru-RU"/>
        </w:rPr>
        <w:t xml:space="preserve">Документация по </w:t>
      </w:r>
      <w:r w:rsidRPr="001A1FC4">
        <w:rPr>
          <w:rFonts w:ascii="Times New Roman" w:eastAsia="Times New Roman" w:hAnsi="Times New Roman" w:cs="Times New Roman"/>
          <w:b/>
          <w:sz w:val="28"/>
          <w:szCs w:val="28"/>
          <w:lang w:eastAsia="ar-SA"/>
        </w:rPr>
        <w:t>проведению открытого аукциона в электронной форме на право заключения договора аренды объекта нежилого фонда</w:t>
      </w:r>
    </w:p>
    <w:p w:rsidR="001A1FC4" w:rsidRPr="001A1FC4" w:rsidRDefault="001A1FC4" w:rsidP="001A1FC4">
      <w:pPr>
        <w:spacing w:after="0" w:line="240" w:lineRule="atLeast"/>
        <w:ind w:firstLine="709"/>
        <w:rPr>
          <w:rFonts w:ascii="Times New Roman" w:eastAsia="Times New Roman" w:hAnsi="Times New Roman" w:cs="Times New Roman"/>
          <w:b/>
          <w:bCs/>
          <w:sz w:val="28"/>
          <w:szCs w:val="28"/>
          <w:lang w:eastAsia="ru-RU"/>
        </w:rPr>
      </w:pPr>
    </w:p>
    <w:p w:rsidR="001A1FC4" w:rsidRPr="001A1FC4" w:rsidRDefault="001A1FC4" w:rsidP="001A1FC4">
      <w:pPr>
        <w:spacing w:after="0" w:line="240" w:lineRule="auto"/>
        <w:jc w:val="center"/>
        <w:rPr>
          <w:rFonts w:ascii="Times New Roman" w:eastAsia="Times New Roman" w:hAnsi="Times New Roman" w:cs="Times New Roman"/>
          <w:b/>
          <w:sz w:val="28"/>
          <w:szCs w:val="28"/>
          <w:lang w:eastAsia="ru-RU"/>
        </w:rPr>
      </w:pPr>
      <w:r w:rsidRPr="001A1FC4">
        <w:rPr>
          <w:rFonts w:ascii="Times New Roman" w:eastAsia="Times New Roman" w:hAnsi="Times New Roman" w:cs="Times New Roman"/>
          <w:b/>
          <w:sz w:val="24"/>
          <w:szCs w:val="24"/>
          <w:lang w:eastAsia="ru-RU"/>
        </w:rPr>
        <w:t>1</w:t>
      </w:r>
      <w:r w:rsidRPr="001A1FC4">
        <w:rPr>
          <w:rFonts w:ascii="Times New Roman" w:eastAsia="Times New Roman" w:hAnsi="Times New Roman" w:cs="Times New Roman"/>
          <w:b/>
          <w:sz w:val="28"/>
          <w:szCs w:val="28"/>
          <w:lang w:eastAsia="ru-RU"/>
        </w:rPr>
        <w:t>. Общие положения</w:t>
      </w:r>
    </w:p>
    <w:p w:rsidR="001A1FC4" w:rsidRPr="001A1FC4" w:rsidRDefault="001A1FC4" w:rsidP="001A1FC4">
      <w:pPr>
        <w:spacing w:after="0" w:line="240" w:lineRule="auto"/>
        <w:ind w:firstLine="708"/>
        <w:jc w:val="both"/>
        <w:rPr>
          <w:rFonts w:ascii="Times New Roman" w:eastAsia="Times New Roman" w:hAnsi="Times New Roman" w:cs="Times New Roman"/>
          <w:sz w:val="28"/>
          <w:szCs w:val="28"/>
          <w:lang w:eastAsia="ru-RU"/>
        </w:rPr>
      </w:pPr>
    </w:p>
    <w:p w:rsidR="001A1FC4" w:rsidRPr="001A1FC4" w:rsidRDefault="001A1FC4" w:rsidP="001A1FC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В соответствии со статьей 25 Устава Пикалевского городского поселения, со статьей 447 Гражданского кодекса Российской Федерации, статьей 17.1 Федерального закона от 26 июля 2006 года № 135-ФЗ «О защите конкуренции», приказом ФАС России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муниципальное образование Пикалевское городское поселение Бокситогорского муниципального района Ленинградской области в лице администрации муниципального образования Пикалевское городское поселение Бокситогорского муниципального района Ленинградской области выставляет на торги</w:t>
      </w:r>
      <w:r w:rsidRPr="001A1FC4">
        <w:rPr>
          <w:rFonts w:ascii="Times New Roman" w:eastAsia="Times New Roman" w:hAnsi="Times New Roman" w:cs="Times New Roman"/>
          <w:b/>
          <w:sz w:val="28"/>
          <w:szCs w:val="28"/>
          <w:lang w:eastAsia="ar-SA"/>
        </w:rPr>
        <w:t xml:space="preserve"> </w:t>
      </w:r>
      <w:r w:rsidRPr="001A1FC4">
        <w:rPr>
          <w:rFonts w:ascii="Times New Roman" w:eastAsia="Times New Roman" w:hAnsi="Times New Roman" w:cs="Times New Roman"/>
          <w:sz w:val="28"/>
          <w:szCs w:val="28"/>
          <w:lang w:eastAsia="ar-SA"/>
        </w:rPr>
        <w:t>на право заключения договора аренды объекта нежилого фонда</w:t>
      </w:r>
      <w:r w:rsidRPr="001A1FC4">
        <w:rPr>
          <w:rFonts w:ascii="Times New Roman" w:eastAsia="Times New Roman" w:hAnsi="Times New Roman" w:cs="Times New Roman"/>
          <w:sz w:val="28"/>
          <w:szCs w:val="28"/>
          <w:lang w:eastAsia="ru-RU"/>
        </w:rPr>
        <w:t>:</w:t>
      </w:r>
    </w:p>
    <w:p w:rsidR="001A1FC4" w:rsidRPr="001A1FC4" w:rsidRDefault="001A1FC4" w:rsidP="001A1FC4">
      <w:pPr>
        <w:spacing w:after="0" w:line="240" w:lineRule="auto"/>
        <w:jc w:val="both"/>
        <w:rPr>
          <w:rFonts w:ascii="Times New Roman" w:eastAsia="Times New Roman" w:hAnsi="Times New Roman" w:cs="Times New Roman"/>
          <w:sz w:val="28"/>
          <w:szCs w:val="24"/>
          <w:lang w:eastAsia="ru-RU"/>
        </w:rPr>
      </w:pPr>
      <w:r w:rsidRPr="001A1FC4">
        <w:rPr>
          <w:rFonts w:ascii="Times New Roman" w:eastAsia="Times New Roman" w:hAnsi="Times New Roman" w:cs="Times New Roman"/>
          <w:sz w:val="24"/>
          <w:szCs w:val="24"/>
          <w:lang w:eastAsia="ru-RU"/>
        </w:rPr>
        <w:tab/>
        <w:t xml:space="preserve">- </w:t>
      </w:r>
      <w:r w:rsidRPr="001A1FC4">
        <w:rPr>
          <w:rFonts w:ascii="Times New Roman" w:eastAsia="Times New Roman" w:hAnsi="Times New Roman" w:cs="Times New Roman"/>
          <w:sz w:val="28"/>
          <w:szCs w:val="28"/>
          <w:lang w:eastAsia="ru-RU"/>
        </w:rPr>
        <w:t>нежилое помещение, общей площадью 74,7 кв.м., расположенное по адресу: Ленинградская область, Пикалевское городское поселение, г. Пикалево, 6 микрорайон, д. 30, пом. 55, кадастровый номер 47:19:0000000:2635</w:t>
      </w:r>
      <w:r w:rsidRPr="001A1FC4">
        <w:rPr>
          <w:rFonts w:ascii="Times New Roman" w:eastAsia="Times New Roman" w:hAnsi="Times New Roman" w:cs="Times New Roman"/>
          <w:sz w:val="28"/>
          <w:szCs w:val="24"/>
          <w:lang w:eastAsia="ru-RU"/>
        </w:rPr>
        <w:t xml:space="preserve">. </w:t>
      </w:r>
    </w:p>
    <w:p w:rsidR="001A1FC4" w:rsidRPr="001A1FC4" w:rsidRDefault="001A1FC4" w:rsidP="001A1FC4">
      <w:pPr>
        <w:spacing w:after="0" w:line="240" w:lineRule="auto"/>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4"/>
          <w:szCs w:val="24"/>
          <w:lang w:eastAsia="ru-RU"/>
        </w:rPr>
        <w:tab/>
      </w:r>
      <w:r w:rsidRPr="001A1FC4">
        <w:rPr>
          <w:rFonts w:ascii="Times New Roman" w:eastAsia="Times New Roman" w:hAnsi="Times New Roman" w:cs="Times New Roman"/>
          <w:sz w:val="28"/>
          <w:szCs w:val="28"/>
          <w:lang w:eastAsia="ru-RU"/>
        </w:rPr>
        <w:t>1.1. Форма проведения торгов – электронный аукцион.</w:t>
      </w:r>
    </w:p>
    <w:p w:rsidR="001A1FC4" w:rsidRPr="001A1FC4" w:rsidRDefault="001A1FC4" w:rsidP="001A1FC4">
      <w:pPr>
        <w:spacing w:after="0" w:line="240" w:lineRule="auto"/>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          1.2. Наименование процедуры торгов – открытый аукцион.</w:t>
      </w:r>
    </w:p>
    <w:p w:rsidR="001A1FC4" w:rsidRPr="001A1FC4" w:rsidRDefault="001A1FC4" w:rsidP="001A1FC4">
      <w:pPr>
        <w:tabs>
          <w:tab w:val="left" w:pos="720"/>
        </w:tabs>
        <w:spacing w:after="0" w:line="240" w:lineRule="auto"/>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          1.3. Установить:</w:t>
      </w:r>
    </w:p>
    <w:p w:rsidR="001A1FC4" w:rsidRPr="001A1FC4" w:rsidRDefault="001A1FC4" w:rsidP="001A1FC4">
      <w:pPr>
        <w:tabs>
          <w:tab w:val="left" w:pos="720"/>
        </w:tabs>
        <w:spacing w:after="0" w:line="240" w:lineRule="auto"/>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        </w:t>
      </w:r>
      <w:r w:rsidRPr="001A1FC4">
        <w:rPr>
          <w:rFonts w:ascii="Times New Roman" w:eastAsia="Times New Roman" w:hAnsi="Times New Roman" w:cs="Times New Roman"/>
          <w:b/>
          <w:sz w:val="28"/>
          <w:szCs w:val="28"/>
          <w:lang w:eastAsia="ru-RU"/>
        </w:rPr>
        <w:t xml:space="preserve">  </w:t>
      </w:r>
      <w:r w:rsidRPr="001A1FC4">
        <w:rPr>
          <w:rFonts w:ascii="Times New Roman" w:eastAsia="Times New Roman" w:hAnsi="Times New Roman" w:cs="Times New Roman"/>
          <w:sz w:val="28"/>
          <w:szCs w:val="28"/>
          <w:lang w:eastAsia="ru-RU"/>
        </w:rPr>
        <w:t xml:space="preserve">1.4. Срок договора аренды недвижимого имущества – 20 лет; </w:t>
      </w:r>
    </w:p>
    <w:p w:rsidR="001A1FC4" w:rsidRPr="001A1FC4" w:rsidRDefault="001A1FC4" w:rsidP="001A1FC4">
      <w:pPr>
        <w:tabs>
          <w:tab w:val="left" w:pos="720"/>
        </w:tabs>
        <w:spacing w:after="0" w:line="240" w:lineRule="auto"/>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         </w:t>
      </w:r>
      <w:r w:rsidRPr="001A1FC4">
        <w:rPr>
          <w:rFonts w:ascii="Times New Roman" w:eastAsia="Times New Roman" w:hAnsi="Times New Roman" w:cs="Times New Roman"/>
          <w:sz w:val="24"/>
          <w:szCs w:val="24"/>
          <w:lang w:eastAsia="ru-RU"/>
        </w:rPr>
        <w:t xml:space="preserve"> </w:t>
      </w:r>
      <w:r w:rsidRPr="001A1FC4">
        <w:rPr>
          <w:rFonts w:ascii="Times New Roman" w:eastAsia="Times New Roman" w:hAnsi="Times New Roman" w:cs="Times New Roman"/>
          <w:sz w:val="28"/>
          <w:szCs w:val="28"/>
          <w:lang w:eastAsia="ru-RU"/>
        </w:rPr>
        <w:t xml:space="preserve">1.5. Целевое назначение использования недвижимого имущества: прочие виды деятельности; </w:t>
      </w:r>
      <w:r w:rsidRPr="001A1FC4">
        <w:rPr>
          <w:rFonts w:ascii="Times New Roman" w:eastAsia="Times New Roman" w:hAnsi="Times New Roman" w:cs="Times New Roman"/>
          <w:bCs/>
          <w:sz w:val="28"/>
          <w:szCs w:val="28"/>
          <w:lang w:eastAsia="ru-RU"/>
        </w:rPr>
        <w:t>косметические услуги; парикмахерские услуги, складские помещения.</w:t>
      </w:r>
    </w:p>
    <w:p w:rsidR="001A1FC4" w:rsidRPr="001A1FC4" w:rsidRDefault="001A1FC4" w:rsidP="001A1FC4">
      <w:pPr>
        <w:tabs>
          <w:tab w:val="left" w:pos="720"/>
        </w:tabs>
        <w:spacing w:after="0" w:line="240" w:lineRule="auto"/>
        <w:ind w:firstLine="708"/>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1.6. Начальную цену приобретения права аренды объекта нежилого фонда: 10 300 (десять тысяч триста) рублей 00 копеек, без учета НДС;</w:t>
      </w:r>
    </w:p>
    <w:p w:rsidR="001A1FC4" w:rsidRPr="001A1FC4" w:rsidRDefault="001A1FC4" w:rsidP="001A1FC4">
      <w:pPr>
        <w:spacing w:after="0" w:line="240" w:lineRule="auto"/>
        <w:ind w:firstLine="708"/>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1.7. Шаг аукциона: 515,00 (пятьсот пятнадцать) рублей 00 копеек (5% от начальной цены приобретения права аренды объекта нежилого фонда);</w:t>
      </w:r>
    </w:p>
    <w:p w:rsidR="001A1FC4" w:rsidRPr="001A1FC4" w:rsidRDefault="001A1FC4" w:rsidP="001A1FC4">
      <w:pPr>
        <w:spacing w:after="0" w:line="240" w:lineRule="auto"/>
        <w:ind w:firstLine="709"/>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1.8. Размер задатка для участия в аукционе: 1 030 (одна тысяча тридцать) рублей 00 копеек (10 % от начальной цены приобретения права аренды объекта нежилого фонда).</w:t>
      </w:r>
    </w:p>
    <w:p w:rsidR="001A1FC4" w:rsidRPr="001A1FC4" w:rsidRDefault="001A1FC4" w:rsidP="001A1FC4">
      <w:pPr>
        <w:spacing w:after="0" w:line="240" w:lineRule="auto"/>
        <w:ind w:firstLine="709"/>
        <w:jc w:val="both"/>
        <w:rPr>
          <w:rFonts w:ascii="Times New Roman" w:eastAsia="Times New Roman" w:hAnsi="Times New Roman" w:cs="Times New Roman"/>
          <w:sz w:val="28"/>
          <w:szCs w:val="28"/>
          <w:lang w:eastAsia="ru-RU"/>
        </w:rPr>
      </w:pPr>
    </w:p>
    <w:p w:rsidR="001A1FC4" w:rsidRPr="001A1FC4" w:rsidRDefault="001A1FC4" w:rsidP="001A1FC4">
      <w:pPr>
        <w:spacing w:after="0" w:line="240" w:lineRule="auto"/>
        <w:ind w:firstLine="709"/>
        <w:jc w:val="center"/>
        <w:rPr>
          <w:rFonts w:ascii="Times New Roman" w:eastAsia="Times New Roman" w:hAnsi="Times New Roman" w:cs="Times New Roman"/>
          <w:b/>
          <w:sz w:val="28"/>
          <w:szCs w:val="28"/>
          <w:lang w:eastAsia="ru-RU"/>
        </w:rPr>
      </w:pPr>
      <w:r w:rsidRPr="001A1FC4">
        <w:rPr>
          <w:rFonts w:ascii="Times New Roman" w:eastAsia="Times New Roman" w:hAnsi="Times New Roman" w:cs="Times New Roman"/>
          <w:b/>
          <w:sz w:val="28"/>
          <w:szCs w:val="28"/>
          <w:lang w:eastAsia="ru-RU"/>
        </w:rPr>
        <w:t>2. Порядок подачи заявок на участие в аукционе</w:t>
      </w:r>
    </w:p>
    <w:p w:rsidR="001A1FC4" w:rsidRPr="001A1FC4" w:rsidRDefault="001A1FC4" w:rsidP="001A1FC4">
      <w:pPr>
        <w:spacing w:after="0" w:line="240" w:lineRule="auto"/>
        <w:ind w:firstLine="709"/>
        <w:jc w:val="center"/>
        <w:rPr>
          <w:rFonts w:ascii="Times New Roman" w:eastAsia="Times New Roman" w:hAnsi="Times New Roman" w:cs="Times New Roman"/>
          <w:b/>
          <w:sz w:val="28"/>
          <w:szCs w:val="28"/>
          <w:lang w:eastAsia="ru-RU"/>
        </w:rPr>
      </w:pPr>
    </w:p>
    <w:p w:rsidR="001A1FC4" w:rsidRPr="001A1FC4" w:rsidRDefault="001A1FC4" w:rsidP="001A1F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sz w:val="28"/>
          <w:szCs w:val="28"/>
          <w:lang w:eastAsia="ru-RU"/>
        </w:rPr>
        <w:t>2.1.</w:t>
      </w:r>
      <w:r w:rsidRPr="001A1FC4">
        <w:rPr>
          <w:rFonts w:ascii="Times New Roman" w:eastAsia="Times New Roman" w:hAnsi="Times New Roman" w:cs="Times New Roman"/>
          <w:b/>
          <w:sz w:val="28"/>
          <w:szCs w:val="28"/>
          <w:lang w:eastAsia="ru-RU"/>
        </w:rPr>
        <w:t xml:space="preserve"> </w:t>
      </w:r>
      <w:r w:rsidRPr="001A1FC4">
        <w:rPr>
          <w:rFonts w:ascii="Times New Roman" w:eastAsia="Times New Roman" w:hAnsi="Times New Roman" w:cs="Times New Roman"/>
          <w:bCs/>
          <w:sz w:val="28"/>
          <w:szCs w:val="28"/>
          <w:lang w:eastAsia="ru-RU"/>
        </w:rPr>
        <w:t>Заявка на участие в аукционе подается в срок и по форме, которые установлены документацией об аукционе.</w:t>
      </w:r>
      <w:bookmarkStart w:id="0" w:name="Par1"/>
      <w:bookmarkEnd w:id="0"/>
    </w:p>
    <w:p w:rsidR="001A1FC4" w:rsidRPr="001A1FC4" w:rsidRDefault="001A1FC4" w:rsidP="001A1F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lastRenderedPageBreak/>
        <w:t>2.2.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1A1FC4" w:rsidRPr="001A1FC4" w:rsidRDefault="001A1FC4" w:rsidP="001A1F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Заявка на участие в аукционе должна содержать следующие документы и сведения:</w:t>
      </w:r>
      <w:bookmarkStart w:id="1" w:name="Par3"/>
      <w:bookmarkEnd w:id="1"/>
    </w:p>
    <w:p w:rsidR="001A1FC4" w:rsidRPr="001A1FC4" w:rsidRDefault="001A1FC4" w:rsidP="001A1F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A1FC4" w:rsidRPr="001A1FC4" w:rsidRDefault="001A1FC4" w:rsidP="001A1F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A1FC4" w:rsidRPr="001A1FC4" w:rsidRDefault="001A1FC4" w:rsidP="001A1FC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2" w:name="Par6"/>
      <w:bookmarkEnd w:id="2"/>
      <w:r w:rsidRPr="001A1FC4">
        <w:rPr>
          <w:rFonts w:ascii="Times New Roman" w:eastAsia="Times New Roman" w:hAnsi="Times New Roman" w:cs="Times New Roman"/>
          <w:bCs/>
          <w:sz w:val="28"/>
          <w:szCs w:val="28"/>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lastRenderedPageBreak/>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ar10"/>
      <w:bookmarkEnd w:id="3"/>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4" w:history="1">
        <w:r w:rsidRPr="001A1FC4">
          <w:rPr>
            <w:rFonts w:ascii="Times New Roman" w:eastAsia="Times New Roman" w:hAnsi="Times New Roman" w:cs="Times New Roman"/>
            <w:bCs/>
            <w:sz w:val="28"/>
            <w:szCs w:val="28"/>
            <w:lang w:eastAsia="ru-RU"/>
          </w:rPr>
          <w:t>постановлением</w:t>
        </w:r>
      </w:hyperlink>
      <w:r w:rsidRPr="001A1FC4">
        <w:rPr>
          <w:rFonts w:ascii="Times New Roman" w:eastAsia="Times New Roman" w:hAnsi="Times New Roman" w:cs="Times New Roman"/>
          <w:bCs/>
          <w:sz w:val="28"/>
          <w:szCs w:val="28"/>
          <w:lang w:eastAsia="ru-RU"/>
        </w:rPr>
        <w:t xml:space="preserve"> № 739;</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10) документы или копии документов, подтверждающие внесение задатка.</w:t>
      </w:r>
      <w:bookmarkStart w:id="4" w:name="Par13"/>
      <w:bookmarkEnd w:id="4"/>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 xml:space="preserve">2.3. Информация и документы, предусмотренные </w:t>
      </w:r>
      <w:hyperlink w:anchor="Par3" w:history="1">
        <w:r w:rsidRPr="001A1FC4">
          <w:rPr>
            <w:rFonts w:ascii="Times New Roman" w:eastAsia="Times New Roman" w:hAnsi="Times New Roman" w:cs="Times New Roman"/>
            <w:bCs/>
            <w:sz w:val="28"/>
            <w:szCs w:val="28"/>
            <w:lang w:eastAsia="ru-RU"/>
          </w:rPr>
          <w:t>подпунктами 1</w:t>
        </w:r>
      </w:hyperlink>
      <w:r w:rsidRPr="001A1FC4">
        <w:rPr>
          <w:rFonts w:ascii="Times New Roman" w:eastAsia="Times New Roman" w:hAnsi="Times New Roman" w:cs="Times New Roman"/>
          <w:bCs/>
          <w:sz w:val="28"/>
          <w:szCs w:val="28"/>
          <w:lang w:eastAsia="ru-RU"/>
        </w:rPr>
        <w:t xml:space="preserve"> - </w:t>
      </w:r>
      <w:hyperlink w:anchor="Par6" w:history="1">
        <w:r w:rsidRPr="001A1FC4">
          <w:rPr>
            <w:rFonts w:ascii="Times New Roman" w:eastAsia="Times New Roman" w:hAnsi="Times New Roman" w:cs="Times New Roman"/>
            <w:bCs/>
            <w:sz w:val="28"/>
            <w:szCs w:val="28"/>
            <w:lang w:eastAsia="ru-RU"/>
          </w:rPr>
          <w:t>4</w:t>
        </w:r>
      </w:hyperlink>
      <w:r w:rsidRPr="001A1FC4">
        <w:rPr>
          <w:rFonts w:ascii="Times New Roman" w:eastAsia="Times New Roman" w:hAnsi="Times New Roman" w:cs="Times New Roman"/>
          <w:bCs/>
          <w:sz w:val="28"/>
          <w:szCs w:val="28"/>
          <w:lang w:eastAsia="ru-RU"/>
        </w:rPr>
        <w:t xml:space="preserve"> и </w:t>
      </w:r>
      <w:hyperlink w:anchor="Par10" w:history="1">
        <w:r w:rsidRPr="001A1FC4">
          <w:rPr>
            <w:rFonts w:ascii="Times New Roman" w:eastAsia="Times New Roman" w:hAnsi="Times New Roman" w:cs="Times New Roman"/>
            <w:bCs/>
            <w:sz w:val="28"/>
            <w:szCs w:val="28"/>
            <w:lang w:eastAsia="ru-RU"/>
          </w:rPr>
          <w:t>8 пункта 2.2</w:t>
        </w:r>
      </w:hyperlink>
      <w:r w:rsidRPr="001A1FC4">
        <w:rPr>
          <w:rFonts w:ascii="Times New Roman" w:eastAsia="Times New Roman" w:hAnsi="Times New Roman" w:cs="Times New Roman"/>
          <w:bCs/>
          <w:sz w:val="28"/>
          <w:szCs w:val="28"/>
          <w:lang w:eastAsia="ru-RU"/>
        </w:rPr>
        <w:t>,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 xml:space="preserve">В случае внесения заявителем изменений в информацию и (или) документы, направление которых в соответствии с </w:t>
      </w:r>
      <w:hyperlink w:anchor="Par13" w:history="1">
        <w:r w:rsidRPr="001A1FC4">
          <w:rPr>
            <w:rFonts w:ascii="Times New Roman" w:eastAsia="Times New Roman" w:hAnsi="Times New Roman" w:cs="Times New Roman"/>
            <w:bCs/>
            <w:sz w:val="28"/>
            <w:szCs w:val="28"/>
            <w:lang w:eastAsia="ru-RU"/>
          </w:rPr>
          <w:t>абзацем первым</w:t>
        </w:r>
      </w:hyperlink>
      <w:r w:rsidRPr="001A1FC4">
        <w:rPr>
          <w:rFonts w:ascii="Times New Roman" w:eastAsia="Times New Roman" w:hAnsi="Times New Roman" w:cs="Times New Roman"/>
          <w:bCs/>
          <w:sz w:val="28"/>
          <w:szCs w:val="28"/>
          <w:lang w:eastAsia="ru-RU"/>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 xml:space="preserve">2.4. Перечень документов и сведений, предъявляемых к составу заявки на участие в аукционе в соответствии с пунктом </w:t>
      </w:r>
      <w:hyperlink w:anchor="Par1" w:history="1">
        <w:r w:rsidRPr="001A1FC4">
          <w:rPr>
            <w:rFonts w:ascii="Times New Roman" w:eastAsia="Times New Roman" w:hAnsi="Times New Roman" w:cs="Times New Roman"/>
            <w:bCs/>
            <w:sz w:val="28"/>
            <w:szCs w:val="28"/>
            <w:lang w:eastAsia="ru-RU"/>
          </w:rPr>
          <w:t>2.2</w:t>
        </w:r>
      </w:hyperlink>
      <w:r w:rsidRPr="001A1FC4">
        <w:rPr>
          <w:rFonts w:ascii="Times New Roman" w:eastAsia="Times New Roman" w:hAnsi="Times New Roman" w:cs="Times New Roman"/>
          <w:bCs/>
          <w:sz w:val="28"/>
          <w:szCs w:val="28"/>
          <w:lang w:eastAsia="ru-RU"/>
        </w:rPr>
        <w:t>, является исчерпывающим.</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lastRenderedPageBreak/>
        <w:t>2.5.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2.6.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2.7. Прием заявок на участие в аукционе осуществляется до даты и времени окончания срока подачи таких заявок.</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2.8.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2.9.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2.10.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A1FC4" w:rsidRPr="001A1FC4" w:rsidRDefault="001A1FC4" w:rsidP="001A1FC4">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1A1FC4" w:rsidRPr="001A1FC4" w:rsidRDefault="001A1FC4" w:rsidP="001A1FC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A1FC4">
        <w:rPr>
          <w:rFonts w:ascii="Times New Roman" w:eastAsia="Times New Roman" w:hAnsi="Times New Roman" w:cs="Times New Roman"/>
          <w:b/>
          <w:bCs/>
          <w:sz w:val="28"/>
          <w:szCs w:val="28"/>
          <w:lang w:eastAsia="ru-RU"/>
        </w:rPr>
        <w:t>3.</w:t>
      </w:r>
      <w:r w:rsidRPr="001A1FC4">
        <w:rPr>
          <w:rFonts w:ascii="Times New Roman" w:eastAsia="Times New Roman" w:hAnsi="Times New Roman" w:cs="Times New Roman"/>
          <w:bCs/>
          <w:sz w:val="28"/>
          <w:szCs w:val="28"/>
          <w:lang w:eastAsia="ru-RU"/>
        </w:rPr>
        <w:t xml:space="preserve"> </w:t>
      </w:r>
      <w:r w:rsidRPr="001A1FC4">
        <w:rPr>
          <w:rFonts w:ascii="Times New Roman" w:eastAsia="Times New Roman" w:hAnsi="Times New Roman" w:cs="Times New Roman"/>
          <w:b/>
          <w:bCs/>
          <w:sz w:val="28"/>
          <w:szCs w:val="28"/>
          <w:lang w:eastAsia="ru-RU"/>
        </w:rPr>
        <w:t>Порядок рассмотрения заявок на участие в аукционе</w:t>
      </w:r>
    </w:p>
    <w:p w:rsidR="001A1FC4" w:rsidRPr="001A1FC4" w:rsidRDefault="001A1FC4" w:rsidP="001A1F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3.1.1. Покупателями муниципального имущества могут быть любые физические и юридические лица, за исключением:</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государственных и муниципальных унитарных предприятий, государственных и муниципальных учреждений;</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1A1FC4">
          <w:rPr>
            <w:rFonts w:ascii="Times New Roman" w:eastAsia="Times New Roman" w:hAnsi="Times New Roman" w:cs="Times New Roman"/>
            <w:sz w:val="28"/>
            <w:szCs w:val="28"/>
            <w:lang w:eastAsia="ru-RU"/>
          </w:rPr>
          <w:t>статьей 25</w:t>
        </w:r>
      </w:hyperlink>
      <w:r w:rsidRPr="001A1FC4">
        <w:rPr>
          <w:rFonts w:ascii="Times New Roman" w:eastAsia="Times New Roman" w:hAnsi="Times New Roman" w:cs="Times New Roman"/>
          <w:sz w:val="28"/>
          <w:szCs w:val="28"/>
          <w:lang w:eastAsia="ru-RU"/>
        </w:rPr>
        <w:t xml:space="preserve"> Федерального Закона от 21 декабря 2001 года № 178-ФЗ «О приватизации государственного и муниципального имущества»;</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lastRenderedPageBreak/>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1A1FC4">
          <w:rPr>
            <w:rFonts w:ascii="Times New Roman" w:eastAsia="Times New Roman" w:hAnsi="Times New Roman" w:cs="Times New Roman"/>
            <w:sz w:val="28"/>
            <w:szCs w:val="28"/>
            <w:lang w:eastAsia="ru-RU"/>
          </w:rPr>
          <w:t>перечень</w:t>
        </w:r>
      </w:hyperlink>
      <w:r w:rsidRPr="001A1FC4">
        <w:rPr>
          <w:rFonts w:ascii="Times New Roman" w:eastAsia="Times New Roman" w:hAnsi="Times New Roman" w:cs="Times New Roman"/>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bCs/>
          <w:sz w:val="28"/>
          <w:szCs w:val="28"/>
          <w:lang w:eastAsia="ru-RU"/>
        </w:rPr>
        <w:t>3.2. Срок рассмотрения заявок на участие в аукционе не может превышать двух дней с даты окончания срока подачи заявок.</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bCs/>
          <w:sz w:val="28"/>
          <w:szCs w:val="28"/>
          <w:lang w:eastAsia="ru-RU"/>
        </w:rPr>
        <w:t>3.3.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Заявка на участие в аукционе должна содержать следующие документы и сведения:</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w:t>
      </w:r>
      <w:r w:rsidRPr="001A1FC4">
        <w:rPr>
          <w:rFonts w:ascii="Times New Roman" w:eastAsia="Times New Roman" w:hAnsi="Times New Roman" w:cs="Times New Roman"/>
          <w:sz w:val="28"/>
          <w:szCs w:val="28"/>
          <w:lang w:eastAsia="ru-RU"/>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w:t>
      </w:r>
      <w:r w:rsidRPr="001A1FC4">
        <w:rPr>
          <w:rFonts w:ascii="Times New Roman" w:eastAsia="Times New Roman" w:hAnsi="Times New Roman" w:cs="Times New Roman"/>
          <w:sz w:val="28"/>
          <w:szCs w:val="28"/>
          <w:lang w:eastAsia="ru-RU"/>
        </w:rPr>
        <w:lastRenderedPageBreak/>
        <w:t>требованиям, если такие требования установлены законодательством Российской Федерации;</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11) документы или копии документов, подтверждающие внесение задатка</w:t>
      </w:r>
      <w:r w:rsidRPr="001A1FC4">
        <w:rPr>
          <w:rFonts w:ascii="Times New Roman" w:eastAsia="Times New Roman" w:hAnsi="Times New Roman" w:cs="Times New Roman"/>
          <w:bCs/>
          <w:sz w:val="28"/>
          <w:szCs w:val="28"/>
          <w:lang w:eastAsia="ru-RU"/>
        </w:rPr>
        <w:t>, которое оформляется протоколом рассмотрения заявок на участие в аукционе.</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bCs/>
          <w:sz w:val="28"/>
          <w:szCs w:val="28"/>
          <w:lang w:eastAsia="ru-RU"/>
        </w:rPr>
        <w:t>3.5.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3.5.1. </w:t>
      </w:r>
      <w:r w:rsidRPr="001A1FC4">
        <w:rPr>
          <w:rFonts w:ascii="Times New Roman" w:eastAsia="Times New Roman" w:hAnsi="Times New Roman" w:cs="Times New Roman"/>
          <w:bCs/>
          <w:sz w:val="28"/>
          <w:szCs w:val="28"/>
          <w:lang w:eastAsia="ru-RU"/>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bookmarkStart w:id="5" w:name="Par31"/>
      <w:bookmarkEnd w:id="5"/>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3.6</w:t>
      </w:r>
      <w:r w:rsidRPr="001A1FC4">
        <w:rPr>
          <w:rFonts w:ascii="Times New Roman" w:eastAsia="Times New Roman" w:hAnsi="Times New Roman" w:cs="Times New Roman"/>
          <w:bCs/>
          <w:sz w:val="28"/>
          <w:szCs w:val="28"/>
          <w:lang w:eastAsia="ru-RU"/>
        </w:rPr>
        <w:t>.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1A1FC4" w:rsidRPr="001A1FC4" w:rsidRDefault="001A1FC4" w:rsidP="001A1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3.6.1. </w:t>
      </w:r>
      <w:r w:rsidRPr="001A1FC4">
        <w:rPr>
          <w:rFonts w:ascii="Times New Roman" w:eastAsia="Times New Roman" w:hAnsi="Times New Roman" w:cs="Times New Roman"/>
          <w:bCs/>
          <w:sz w:val="28"/>
          <w:szCs w:val="28"/>
          <w:lang w:eastAsia="ru-RU"/>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3.7.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3.8.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 xml:space="preserve">3.8.1. 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w:t>
      </w:r>
      <w:r w:rsidRPr="001A1FC4">
        <w:rPr>
          <w:rFonts w:ascii="Times New Roman" w:eastAsia="Times New Roman" w:hAnsi="Times New Roman" w:cs="Times New Roman"/>
          <w:bCs/>
          <w:sz w:val="28"/>
          <w:szCs w:val="28"/>
          <w:lang w:eastAsia="ru-RU"/>
        </w:rPr>
        <w:lastRenderedPageBreak/>
        <w:t>аукционе не подано ни одной заявки или принято решение об отказе в допуске к участию в аукционе всех заявителей.</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3.8.2. 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3.9.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3.10.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A1FC4" w:rsidRPr="001A1FC4" w:rsidRDefault="001A1FC4" w:rsidP="001A1FC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A1FC4">
        <w:rPr>
          <w:rFonts w:ascii="Times New Roman" w:eastAsia="Times New Roman" w:hAnsi="Times New Roman" w:cs="Times New Roman"/>
          <w:b/>
          <w:bCs/>
          <w:sz w:val="28"/>
          <w:szCs w:val="28"/>
          <w:lang w:eastAsia="ru-RU"/>
        </w:rPr>
        <w:t>4. Порядок проведения аукциона</w:t>
      </w:r>
    </w:p>
    <w:p w:rsidR="001A1FC4" w:rsidRPr="001A1FC4" w:rsidRDefault="001A1FC4" w:rsidP="001A1F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4.1. В аукционе могут участвовать только заявители, признанные участниками аукциона.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 xml:space="preserve">4.2. Аукцион проводится не позднее одного рабочего дня со дня размещения на официальном сайте информации, предусмотренной </w:t>
      </w:r>
      <w:hyperlink w:anchor="Par31" w:history="1">
        <w:r w:rsidRPr="001A1FC4">
          <w:rPr>
            <w:rFonts w:ascii="Times New Roman" w:eastAsia="Times New Roman" w:hAnsi="Times New Roman" w:cs="Times New Roman"/>
            <w:bCs/>
            <w:sz w:val="28"/>
            <w:szCs w:val="28"/>
            <w:lang w:eastAsia="ru-RU"/>
          </w:rPr>
          <w:t>пунктом 3.6</w:t>
        </w:r>
      </w:hyperlink>
      <w:r w:rsidRPr="001A1FC4">
        <w:rPr>
          <w:rFonts w:ascii="Times New Roman" w:eastAsia="Times New Roman" w:hAnsi="Times New Roman" w:cs="Times New Roman"/>
          <w:bCs/>
          <w:sz w:val="28"/>
          <w:szCs w:val="28"/>
          <w:lang w:eastAsia="ru-RU"/>
        </w:rPr>
        <w:t>,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 xml:space="preserve">4.4. При проведении аукциона устанавливается время приема предложений участников аукциона о цене договора (цене лота), составляющее </w:t>
      </w:r>
      <w:r w:rsidRPr="001A1FC4">
        <w:rPr>
          <w:rFonts w:ascii="Times New Roman" w:eastAsia="Times New Roman" w:hAnsi="Times New Roman" w:cs="Times New Roman"/>
          <w:bCs/>
          <w:sz w:val="28"/>
          <w:szCs w:val="28"/>
          <w:lang w:eastAsia="ru-RU"/>
        </w:rPr>
        <w:lastRenderedPageBreak/>
        <w:t>60 минут от начала проведения такого аукциона, а также 20 минут после поступления последнего предложения о цене договора (цены лота).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4.4.1.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4.6. Победителем аукциона признается лицо, предложившее наиболее высокую цену договора.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1) дата и время проведения аукциона;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2) полные наименования (для юридических лиц), фамилии, имена, отчества (при наличии) (для физических лиц) участников аукциона;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3) начальная (минимальная) цена договора (цена лота), последнее и предпоследнее предложения о цене договора;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 xml:space="preserve">4.10. Участникам аукциона, за исключением победителя аукциона и участника аукциона, сделавшего предпоследнее предложение о цене договора, </w:t>
      </w:r>
      <w:r w:rsidRPr="001A1FC4">
        <w:rPr>
          <w:rFonts w:ascii="Times New Roman" w:eastAsia="Times New Roman" w:hAnsi="Times New Roman" w:cs="Times New Roman"/>
          <w:bCs/>
          <w:sz w:val="28"/>
          <w:szCs w:val="28"/>
          <w:lang w:eastAsia="ru-RU"/>
        </w:rPr>
        <w:lastRenderedPageBreak/>
        <w:t>задаток возвращается в течение пяти рабочих дней с даты размещения протокола проведения итогов аукциона на официальном сайте.</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4.10.1.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4.11.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4.12.1. 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1A1FC4" w:rsidRPr="001A1FC4" w:rsidRDefault="001A1FC4" w:rsidP="001A1F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A1FC4">
        <w:rPr>
          <w:rFonts w:ascii="Times New Roman" w:eastAsia="Times New Roman" w:hAnsi="Times New Roman" w:cs="Times New Roman"/>
          <w:bCs/>
          <w:sz w:val="28"/>
          <w:szCs w:val="28"/>
          <w:lang w:eastAsia="ru-RU"/>
        </w:rPr>
        <w:t>4.14.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1A1FC4" w:rsidRPr="001A1FC4" w:rsidRDefault="001A1FC4" w:rsidP="001A1FC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A1FC4" w:rsidRPr="001A1FC4" w:rsidRDefault="001A1FC4" w:rsidP="001A1FC4">
      <w:pPr>
        <w:spacing w:after="0" w:line="240" w:lineRule="auto"/>
        <w:ind w:firstLine="567"/>
        <w:jc w:val="center"/>
        <w:rPr>
          <w:rFonts w:ascii="Times New Roman" w:eastAsia="Times New Roman" w:hAnsi="Times New Roman" w:cs="Times New Roman"/>
          <w:sz w:val="28"/>
          <w:szCs w:val="28"/>
          <w:lang w:eastAsia="ru-RU"/>
        </w:rPr>
      </w:pPr>
      <w:r w:rsidRPr="001A1FC4">
        <w:rPr>
          <w:rFonts w:ascii="Times New Roman" w:eastAsia="Times New Roman" w:hAnsi="Times New Roman" w:cs="Times New Roman"/>
          <w:sz w:val="28"/>
          <w:szCs w:val="28"/>
          <w:lang w:eastAsia="ru-RU"/>
        </w:rPr>
        <w:t xml:space="preserve"> </w:t>
      </w:r>
    </w:p>
    <w:p w:rsidR="001A1FC4" w:rsidRPr="001A1FC4" w:rsidRDefault="001A1FC4" w:rsidP="001A1FC4">
      <w:pPr>
        <w:spacing w:after="0" w:line="240" w:lineRule="auto"/>
        <w:ind w:firstLine="567"/>
        <w:jc w:val="center"/>
        <w:rPr>
          <w:rFonts w:ascii="Times New Roman" w:eastAsia="Times New Roman" w:hAnsi="Times New Roman" w:cs="Times New Roman"/>
          <w:sz w:val="28"/>
          <w:szCs w:val="28"/>
          <w:lang w:eastAsia="ru-RU"/>
        </w:rPr>
      </w:pPr>
    </w:p>
    <w:p w:rsidR="001A1FC4" w:rsidRPr="001A1FC4" w:rsidRDefault="001A1FC4" w:rsidP="001A1FC4">
      <w:pPr>
        <w:spacing w:after="0" w:line="240" w:lineRule="auto"/>
        <w:ind w:firstLine="567"/>
        <w:jc w:val="center"/>
        <w:rPr>
          <w:rFonts w:ascii="Times New Roman" w:eastAsia="Times New Roman" w:hAnsi="Times New Roman" w:cs="Times New Roman"/>
          <w:sz w:val="28"/>
          <w:szCs w:val="28"/>
          <w:lang w:eastAsia="ru-RU"/>
        </w:rPr>
      </w:pPr>
    </w:p>
    <w:p w:rsidR="001A1FC4" w:rsidRPr="001A1FC4" w:rsidRDefault="001A1FC4" w:rsidP="001A1FC4">
      <w:pPr>
        <w:spacing w:after="0" w:line="240" w:lineRule="auto"/>
        <w:ind w:firstLine="567"/>
        <w:jc w:val="center"/>
        <w:rPr>
          <w:rFonts w:ascii="Times New Roman" w:eastAsia="Times New Roman" w:hAnsi="Times New Roman" w:cs="Times New Roman"/>
          <w:sz w:val="28"/>
          <w:szCs w:val="28"/>
          <w:lang w:eastAsia="ru-RU"/>
        </w:rPr>
      </w:pPr>
    </w:p>
    <w:p w:rsidR="002F16DE" w:rsidRDefault="001A1FC4">
      <w:bookmarkStart w:id="6" w:name="_GoBack"/>
      <w:bookmarkEnd w:id="6"/>
    </w:p>
    <w:sectPr w:rsidR="002F1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C4"/>
    <w:rsid w:val="001A1FC4"/>
    <w:rsid w:val="00B95ED2"/>
    <w:rsid w:val="00D1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C239-1BAF-4596-8180-4007E3EE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BD4723920B768EB71042FA4723D3BF9C464BF54B25AA1786C1419BF59BFC3130C636AFBF70953E8AE3B33B582EF2D277266153C4C9D35FfAQ2H" TargetMode="External"/><Relationship Id="rId5" Type="http://schemas.openxmlformats.org/officeDocument/2006/relationships/hyperlink" Target="consultantplus://offline/ref=0CBD4723920B768EB71042FA4723D3BF9C4740F44320AA1786C1419BF59BFC3130C636AABB759E6BDDACB2671E7EE1D172266253D8fCQ8H" TargetMode="External"/><Relationship Id="rId4" Type="http://schemas.openxmlformats.org/officeDocument/2006/relationships/hyperlink" Target="consultantplus://offline/ref=E13A31EC10261100340AB2F722B08C7C56E969F8E4EFB5DB5E08CF727B54B3D833CE30042017F6F8FFE6988960wDJ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4034</Words>
  <Characters>22994</Characters>
  <Application>Microsoft Office Word</Application>
  <DocSecurity>0</DocSecurity>
  <Lines>191</Lines>
  <Paragraphs>53</Paragraphs>
  <ScaleCrop>false</ScaleCrop>
  <Company>SPecialiST RePack</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Лугинина Виктория</dc:creator>
  <cp:keywords/>
  <dc:description/>
  <cp:lastModifiedBy>Лугинина Виктория</cp:lastModifiedBy>
  <cp:revision>1</cp:revision>
  <dcterms:created xsi:type="dcterms:W3CDTF">2024-03-05T07:45:00Z</dcterms:created>
  <dcterms:modified xsi:type="dcterms:W3CDTF">2024-03-05T07:45:00Z</dcterms:modified>
</cp:coreProperties>
</file>