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5C5B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B74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11F0EB39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B74">
        <w:rPr>
          <w:rFonts w:ascii="Times New Roman" w:hAnsi="Times New Roman"/>
          <w:b/>
          <w:bCs/>
          <w:sz w:val="28"/>
          <w:szCs w:val="28"/>
        </w:rPr>
        <w:t>о реализации муниципальной программы</w:t>
      </w:r>
    </w:p>
    <w:p w14:paraId="627CAD37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74B74">
        <w:rPr>
          <w:rFonts w:ascii="Times New Roman" w:hAnsi="Times New Roman"/>
          <w:b/>
          <w:bCs/>
          <w:sz w:val="28"/>
          <w:szCs w:val="28"/>
        </w:rPr>
        <w:t>Пикалевского</w:t>
      </w:r>
      <w:proofErr w:type="spellEnd"/>
      <w:r w:rsidRPr="00F74B74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14:paraId="640E0A12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9A52E62" w14:textId="77777777" w:rsidR="00061813" w:rsidRPr="000A00EB" w:rsidRDefault="00061813" w:rsidP="00061813">
      <w:pPr>
        <w:ind w:left="-50" w:firstLine="50"/>
        <w:jc w:val="both"/>
        <w:rPr>
          <w:rFonts w:ascii="Times New Roman" w:hAnsi="Times New Roman"/>
          <w:bCs/>
          <w:sz w:val="28"/>
          <w:szCs w:val="28"/>
        </w:rPr>
      </w:pPr>
      <w:r w:rsidRPr="000A00EB">
        <w:rPr>
          <w:rFonts w:ascii="Times New Roman" w:hAnsi="Times New Roman"/>
          <w:bCs/>
          <w:sz w:val="28"/>
          <w:szCs w:val="28"/>
        </w:rPr>
        <w:t xml:space="preserve">Наименование муниципальной программы: «Управление и распоряжение имуществом и градостроительная деятельность </w:t>
      </w:r>
      <w:proofErr w:type="spellStart"/>
      <w:r w:rsidRPr="000A00EB">
        <w:rPr>
          <w:rFonts w:ascii="Times New Roman" w:hAnsi="Times New Roman"/>
          <w:bCs/>
          <w:sz w:val="28"/>
          <w:szCs w:val="28"/>
        </w:rPr>
        <w:t>Пикалевского</w:t>
      </w:r>
      <w:proofErr w:type="spellEnd"/>
      <w:r w:rsidRPr="000A00EB">
        <w:rPr>
          <w:rFonts w:ascii="Times New Roman" w:hAnsi="Times New Roman"/>
          <w:bCs/>
          <w:sz w:val="28"/>
          <w:szCs w:val="28"/>
        </w:rPr>
        <w:t xml:space="preserve"> городского поселения», утв. постановлением администрации </w:t>
      </w:r>
      <w:proofErr w:type="spellStart"/>
      <w:r w:rsidRPr="000A00EB">
        <w:rPr>
          <w:rFonts w:ascii="Times New Roman" w:hAnsi="Times New Roman"/>
          <w:bCs/>
          <w:sz w:val="28"/>
          <w:szCs w:val="28"/>
        </w:rPr>
        <w:t>Пикалевского</w:t>
      </w:r>
      <w:proofErr w:type="spellEnd"/>
      <w:r w:rsidRPr="000A00EB">
        <w:rPr>
          <w:rFonts w:ascii="Times New Roman" w:hAnsi="Times New Roman"/>
          <w:bCs/>
          <w:sz w:val="28"/>
          <w:szCs w:val="28"/>
        </w:rPr>
        <w:t xml:space="preserve"> городского поселения от 28 декабря 2024 года № 844</w:t>
      </w:r>
    </w:p>
    <w:p w14:paraId="20F110EA" w14:textId="77777777" w:rsidR="00061813" w:rsidRPr="000A00EB" w:rsidRDefault="00061813" w:rsidP="00061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B229408" w14:textId="1F8E306D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4B74">
        <w:rPr>
          <w:rFonts w:ascii="Times New Roman" w:hAnsi="Times New Roman"/>
          <w:bCs/>
          <w:sz w:val="28"/>
          <w:szCs w:val="28"/>
        </w:rPr>
        <w:t xml:space="preserve">Отчетный период: январь - </w:t>
      </w:r>
      <w:r w:rsidR="00690FB2">
        <w:rPr>
          <w:rFonts w:ascii="Times New Roman" w:hAnsi="Times New Roman"/>
          <w:bCs/>
          <w:sz w:val="28"/>
          <w:szCs w:val="28"/>
        </w:rPr>
        <w:t>июнь</w:t>
      </w:r>
      <w:r w:rsidRPr="00F74B74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74B74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5895EB7E" w14:textId="77777777" w:rsidR="00061813" w:rsidRPr="00F74B74" w:rsidRDefault="00061813" w:rsidP="0006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A7832E5" w14:textId="77777777" w:rsidR="00061813" w:rsidRDefault="00061813" w:rsidP="0006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4B74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/>
          <w:bCs/>
          <w:sz w:val="28"/>
          <w:szCs w:val="28"/>
        </w:rPr>
        <w:t xml:space="preserve">отдел по управлению муниципальным имуществом </w:t>
      </w:r>
      <w:r w:rsidRPr="00F74B74">
        <w:rPr>
          <w:rFonts w:ascii="Times New Roman" w:hAnsi="Times New Roman"/>
          <w:bCs/>
          <w:sz w:val="28"/>
          <w:szCs w:val="28"/>
        </w:rPr>
        <w:t>администрации</w:t>
      </w:r>
    </w:p>
    <w:p w14:paraId="404520CE" w14:textId="77777777" w:rsidR="00061813" w:rsidRDefault="00061813" w:rsidP="0006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7085FB8" w14:textId="77777777" w:rsidR="00061813" w:rsidRDefault="00061813" w:rsidP="0006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74CEA5D" w14:textId="77777777" w:rsidR="00061813" w:rsidRPr="003646C9" w:rsidRDefault="00061813" w:rsidP="0006181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D63DD">
        <w:rPr>
          <w:rFonts w:ascii="Times New Roman" w:hAnsi="Times New Roman"/>
          <w:bCs/>
          <w:sz w:val="28"/>
          <w:szCs w:val="28"/>
        </w:rPr>
        <w:t>Ответственный исполнитель</w:t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О.А. Васильева</w:t>
      </w:r>
    </w:p>
    <w:p w14:paraId="3CC7C76E" w14:textId="77777777" w:rsidR="00061813" w:rsidRPr="00CD63DD" w:rsidRDefault="00061813" w:rsidP="0006181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573A920A" w14:textId="77777777" w:rsidR="00061813" w:rsidRPr="00CD63DD" w:rsidRDefault="00061813" w:rsidP="0006181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D63DD">
        <w:rPr>
          <w:rFonts w:ascii="Times New Roman" w:hAnsi="Times New Roman"/>
          <w:bCs/>
          <w:sz w:val="28"/>
          <w:szCs w:val="28"/>
        </w:rPr>
        <w:t>Согласовано:</w:t>
      </w:r>
    </w:p>
    <w:p w14:paraId="7D01639E" w14:textId="385B90DE" w:rsidR="00061813" w:rsidRDefault="00061813" w:rsidP="0006181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D63DD"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CD63DD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690FB2">
        <w:rPr>
          <w:rFonts w:ascii="Times New Roman" w:hAnsi="Times New Roman"/>
          <w:bCs/>
          <w:sz w:val="28"/>
          <w:szCs w:val="28"/>
        </w:rPr>
        <w:t>Н.В.</w:t>
      </w:r>
      <w:proofErr w:type="gramEnd"/>
      <w:r w:rsidR="00690FB2">
        <w:rPr>
          <w:rFonts w:ascii="Times New Roman" w:hAnsi="Times New Roman"/>
          <w:bCs/>
          <w:sz w:val="28"/>
          <w:szCs w:val="28"/>
        </w:rPr>
        <w:t xml:space="preserve"> Анкудинова</w:t>
      </w:r>
    </w:p>
    <w:p w14:paraId="01D2E6DB" w14:textId="245EF21E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97B29DC" w14:textId="3501C945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0932892" w14:textId="48882DF9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325660" w14:textId="09D12322" w:rsidR="001C6947" w:rsidRPr="0023235F" w:rsidRDefault="001C6947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C6947" w:rsidRPr="0023235F" w:rsidSect="0066495A">
          <w:headerReference w:type="default" r:id="rId8"/>
          <w:pgSz w:w="11905" w:h="16838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p w14:paraId="41B6AB9D" w14:textId="23F9912F" w:rsidR="004C130E" w:rsidRDefault="004C130E" w:rsidP="004C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Par1700"/>
      <w:bookmarkEnd w:id="0"/>
    </w:p>
    <w:tbl>
      <w:tblPr>
        <w:tblW w:w="15140" w:type="dxa"/>
        <w:tblLook w:val="04A0" w:firstRow="1" w:lastRow="0" w:firstColumn="1" w:lastColumn="0" w:noHBand="0" w:noVBand="1"/>
      </w:tblPr>
      <w:tblGrid>
        <w:gridCol w:w="1087"/>
        <w:gridCol w:w="4006"/>
        <w:gridCol w:w="2552"/>
        <w:gridCol w:w="96"/>
        <w:gridCol w:w="1888"/>
        <w:gridCol w:w="1701"/>
        <w:gridCol w:w="1956"/>
        <w:gridCol w:w="1854"/>
      </w:tblGrid>
      <w:tr w:rsidR="00061813" w:rsidRPr="00061813" w14:paraId="69B32599" w14:textId="77777777" w:rsidTr="001F4634">
        <w:trPr>
          <w:trHeight w:val="2535"/>
        </w:trPr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B1BB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4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1C49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160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Источник финансирование</w:t>
            </w: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EE26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FDED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Выполнено на отчетную дату (нарастающим итогом) (тыс. рублей)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712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Сведения о достигнутых результатах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50E5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Оценка выполнения</w:t>
            </w:r>
          </w:p>
        </w:tc>
      </w:tr>
      <w:tr w:rsidR="00061813" w:rsidRPr="00061813" w14:paraId="6790EA46" w14:textId="77777777" w:rsidTr="001F4634">
        <w:trPr>
          <w:trHeight w:val="450"/>
        </w:trPr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5891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0816D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208C4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71CB2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4BC2C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39FDB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84D0E" w14:textId="77777777" w:rsidR="00061813" w:rsidRPr="00061813" w:rsidRDefault="00061813" w:rsidP="000618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1813" w:rsidRPr="00061813" w14:paraId="77AB3CCA" w14:textId="77777777" w:rsidTr="001F4634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779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A95C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1AC4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C412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AB78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1EFD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CE9E" w14:textId="77777777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061813" w:rsidRPr="00061813" w14:paraId="0BA0B031" w14:textId="77777777" w:rsidTr="00061813">
        <w:trPr>
          <w:trHeight w:val="315"/>
        </w:trPr>
        <w:tc>
          <w:tcPr>
            <w:tcW w:w="151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816D4" w14:textId="1F397B70" w:rsidR="00061813" w:rsidRPr="00061813" w:rsidRDefault="00061813" w:rsidP="00061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Прое</w:t>
            </w:r>
            <w:r w:rsidR="00FE327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ктная</w:t>
            </w: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часть</w:t>
            </w:r>
          </w:p>
        </w:tc>
      </w:tr>
      <w:tr w:rsidR="008D6184" w:rsidRPr="00061813" w14:paraId="1D5D4D9D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C25C" w14:textId="7D39CCA6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01A43" w14:textId="38E9D269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C6A30" w14:textId="59C91F99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 w:rsidR="00490276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B271D9" w14:textId="179A0052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C69DCD" w14:textId="5CDA9944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080A4" w14:textId="647C8865" w:rsidR="008D6184" w:rsidRPr="00061813" w:rsidRDefault="001F463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3CBC6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16082877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73BFB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4CBA6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57360" w14:textId="769824D5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7FC13" w14:textId="6A88BA8A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16126,22862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3E2258" w14:textId="011EAE14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861B6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9517F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7E1CCAB4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58F83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5602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32DCB" w14:textId="45C9F1B9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AD09EE2" w14:textId="2575747C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44AD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6C3D26" w14:textId="26028FE4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44AD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B266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2B37E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6E9163D6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944BE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EEF7C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6464E" w14:textId="6F4B17CD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A40B82" w14:textId="2F3FE280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162,89121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5A46BA" w14:textId="40E11AB2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838DF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A7AAF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2974C985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8A28B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0699D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091EF" w14:textId="2EDD0C42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5B7F3B" w14:textId="01BE3C0F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5CF2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2CA239" w14:textId="7A12B87A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5CF2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8297E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C96DF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78C66888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63CB5D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7D4C4F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53BE8" w14:textId="712C1252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3806E1" w14:textId="58FB50B8" w:rsidR="008D6184" w:rsidRPr="00A25687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568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16289,11983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6CE2B7" w14:textId="3B3C26E5" w:rsidR="008D6184" w:rsidRPr="00A25687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568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4285C8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133AE0" w14:textId="77777777" w:rsidR="008D6184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3D4BBFA2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E92BD" w14:textId="31B1A33D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046FC" w14:textId="47CAA369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 «Обеспечение устойчивого сокращения непригодного для проживания жилищного фонда»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001CB" w14:textId="37B39944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 w:rsidR="00490276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B1B731" w14:textId="2A05CCBF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CDA29A" w14:textId="3B8C8AF6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3B294" w14:textId="1972CF04" w:rsidR="008D6184" w:rsidRPr="00061813" w:rsidRDefault="001F463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C04B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7DFB160F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7F4F1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CBB02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F266C" w14:textId="1066BB6B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A1F040" w14:textId="19BBD576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16126,22862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A9A1E" w14:textId="55F8DE64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76D0F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F8B2E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430EC839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07273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393C6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8DF48" w14:textId="5030A80D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FAAA85" w14:textId="477889F4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44AD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6C703C" w14:textId="7651377E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44AD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A5EF4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9701C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3E8EF15D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360A1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C666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DFC98" w14:textId="75ABCCB1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FFF5E9" w14:textId="24CAE585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162,89121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89C94E" w14:textId="16D3E5D4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C9120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83FA7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0AB88332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A4AA4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53FE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8E5A7" w14:textId="5AD89790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7BF2237" w14:textId="5A24A691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5CF2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A907D0F" w14:textId="4B16FD7D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5CF2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A838F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005B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D6184" w:rsidRPr="00061813" w14:paraId="368D6B2B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CBE1A3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BF359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35B99" w14:textId="423B537E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DD440" w14:textId="4C078511" w:rsidR="008D6184" w:rsidRPr="00A25687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568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16289,11983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7462A9" w14:textId="5788C327" w:rsidR="008D6184" w:rsidRPr="00A25687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568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F9A4D7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35B5D4" w14:textId="77777777" w:rsidR="008D6184" w:rsidRPr="00061813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72953FB3" w14:textId="77777777" w:rsidTr="00DE7232">
        <w:trPr>
          <w:trHeight w:val="615"/>
        </w:trPr>
        <w:tc>
          <w:tcPr>
            <w:tcW w:w="15140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3E6429" w14:textId="33EBF008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FE327A" w:rsidRPr="00061813" w14:paraId="0B662212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EDF1" w14:textId="2083412A" w:rsidR="00FE327A" w:rsidRPr="00061813" w:rsidRDefault="00A25687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FB7B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Комплекс процессных мероприятий </w:t>
            </w:r>
            <w:proofErr w:type="gramStart"/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 «</w:t>
            </w:r>
            <w:proofErr w:type="gramEnd"/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Управление муниципальной собственностью»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A215" w14:textId="310E9608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 w:rsidR="00490276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5D7F7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B24DA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9E6F" w14:textId="4EBF3A4F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0%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B6A2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FE327A" w:rsidRPr="00061813" w14:paraId="176E5451" w14:textId="77777777" w:rsidTr="001F4634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CF60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1879B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2BE2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C7091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74113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1393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3C58B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202EB3A4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573C6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76A8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CB19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3D2D" w14:textId="3E3AA476" w:rsidR="00FE327A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A9893" w14:textId="3926DE92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307,22357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C2634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27AD2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4772A554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E5CE4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E6727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1237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BA06" w14:textId="2864B046" w:rsidR="00FE327A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12256,77819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3D30" w14:textId="10DB789E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5142,74723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83F71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6A631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296A48B8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D675A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2A763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4393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4A99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B483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CD2C5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E867E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47271CBB" w14:textId="77777777" w:rsidTr="001F4634">
        <w:trPr>
          <w:trHeight w:val="4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967B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DCC25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6ACE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1FA1" w14:textId="16F4798F" w:rsidR="00FE327A" w:rsidRPr="00061813" w:rsidRDefault="008D6184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13106,77819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1F35" w14:textId="2EB20940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5449,97080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B052E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26FC7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7CFE7AF2" w14:textId="77777777" w:rsidTr="001F4634">
        <w:trPr>
          <w:trHeight w:val="130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F9F1" w14:textId="34A2555C" w:rsidR="00FE327A" w:rsidRPr="00061813" w:rsidRDefault="00A25687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5B62" w14:textId="443A2057" w:rsidR="00FE327A" w:rsidRPr="00061813" w:rsidRDefault="0049027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Мероприятие 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 xml:space="preserve">1.1.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Владение, пользование и распоряжение муниципальной собственностью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8875C" w14:textId="25C4396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 w:rsidR="00490276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D9635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85B87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0F93" w14:textId="574A22BA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42,9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69D3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FE327A" w:rsidRPr="00061813" w14:paraId="00F3603B" w14:textId="77777777" w:rsidTr="001F4634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F9810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98B48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13174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32959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1F10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7995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F41FD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024372BB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F5855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C5E64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F96F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6E404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630A1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4510B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5C5D7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61EA6C5A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532CE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AFA3E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F6F6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1E6D" w14:textId="5583BDB9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4684,04619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F405" w14:textId="6CF780FB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2009,28806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A350A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19694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08DC110A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BA88F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E7D6B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5B4D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13BE4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36608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E1055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5550A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E6466" w:rsidRPr="00061813" w14:paraId="2C463C53" w14:textId="77777777" w:rsidTr="001F4634">
        <w:trPr>
          <w:trHeight w:val="59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66D25" w14:textId="77777777" w:rsidR="008E6466" w:rsidRPr="00061813" w:rsidRDefault="008E6466" w:rsidP="008E646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60D58" w14:textId="77777777" w:rsidR="008E6466" w:rsidRPr="00061813" w:rsidRDefault="008E6466" w:rsidP="008E646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A7D5" w14:textId="77777777" w:rsidR="008E6466" w:rsidRPr="00061813" w:rsidRDefault="008E6466" w:rsidP="008E6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7F6F" w14:textId="331A7845" w:rsidR="008E6466" w:rsidRPr="008E6466" w:rsidRDefault="008E6466" w:rsidP="008E6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E64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4684,04619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6BC3" w14:textId="15CBC194" w:rsidR="008E6466" w:rsidRPr="008E6466" w:rsidRDefault="008E6466" w:rsidP="008E6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E64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2009,28806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0F8A5" w14:textId="77777777" w:rsidR="008E6466" w:rsidRPr="00061813" w:rsidRDefault="008E6466" w:rsidP="008E646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FC5DC" w14:textId="77777777" w:rsidR="008E6466" w:rsidRPr="00061813" w:rsidRDefault="008E6466" w:rsidP="008E646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64285A31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06DC" w14:textId="7E00DD75" w:rsidR="00FE327A" w:rsidRPr="00061813" w:rsidRDefault="00A25687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F413" w14:textId="721FCBB4" w:rsidR="00FE327A" w:rsidRPr="00061813" w:rsidRDefault="0049027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Мероприятие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 xml:space="preserve">1.2.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Формирование фонда капитального ремонта многоквартирных домов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41B0" w14:textId="06FCEC2E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 w:rsidR="00490276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8CD0A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EB2C8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5456" w14:textId="2E9912B0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41,20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2B21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FE327A" w:rsidRPr="00061813" w14:paraId="03BC6FF4" w14:textId="77777777" w:rsidTr="001F4634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8F565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B1D9A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64CC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6EDBC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AF014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9249C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E1305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79D3E376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F928B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5D376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1E2C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862B0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ED893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742B1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6381F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7403874F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A1CC7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EE252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506F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9AD9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6792,73200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5F95" w14:textId="669D7B24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2796,23559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7AE6B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B302A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3A2DF6A8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AC98D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2F6C6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C786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01EFE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1E2C6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57A01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65B6C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14AD50A3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C5C42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BFF8E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D189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64A2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6792,73200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A266" w14:textId="0FD30F00" w:rsidR="00FE327A" w:rsidRPr="00061813" w:rsidRDefault="008E6466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2796,23559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DED2A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00A06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30E33468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497E" w14:textId="733193E5" w:rsidR="00FE327A" w:rsidRPr="00061813" w:rsidRDefault="00A25687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3D2A" w14:textId="1AD0B99C" w:rsidR="00FE327A" w:rsidRPr="00061813" w:rsidRDefault="0049027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Мероприятие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1.3.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Мероприятия по организации транспортного обслуживания населения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5EA8" w14:textId="41DDB37A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 w:rsidR="00490276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E2A2B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4BD57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870C" w14:textId="1CAA3BEC" w:rsidR="00FE327A" w:rsidRPr="00061813" w:rsidRDefault="0049027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41,0 </w:t>
            </w:r>
            <w:r w:rsidR="00FE327A" w:rsidRPr="00061813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CC65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FE327A" w:rsidRPr="00061813" w14:paraId="2FD5DEC0" w14:textId="77777777" w:rsidTr="001F4634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E3AF9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916FC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81B0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302FF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6C41B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E26FB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A6FF6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61384504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F2FEF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EC8E7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2107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604F4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8BE56" w14:textId="5955522D" w:rsidR="00FE327A" w:rsidRPr="00061813" w:rsidRDefault="0049027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307,22357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ABDD5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1975A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0A27E706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C84D1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02203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AFFF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9A7D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6083" w14:textId="2829DA65" w:rsidR="00FE327A" w:rsidRPr="00061813" w:rsidRDefault="00490276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307,22358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F56C9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124A7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2559A693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6882E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30CA0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2DA5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CC69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BE32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66D24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5C3E9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327A" w:rsidRPr="00061813" w14:paraId="00BA71F8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82293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3650C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831B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857D" w14:textId="77777777" w:rsidR="00FE327A" w:rsidRPr="00061813" w:rsidRDefault="00FE327A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EECB" w14:textId="5BECCC47" w:rsidR="00FE327A" w:rsidRPr="00061813" w:rsidRDefault="00490276" w:rsidP="00FE3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614,44715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8A82E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8BCAA" w14:textId="77777777" w:rsidR="00FE327A" w:rsidRPr="00061813" w:rsidRDefault="00FE327A" w:rsidP="00FE32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3BC8336E" w14:textId="77777777" w:rsidTr="001F4634">
        <w:trPr>
          <w:trHeight w:val="3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0E5F637" w14:textId="50039FE5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123998F" w14:textId="27B0F01F" w:rsidR="00A25687" w:rsidRP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5687">
              <w:rPr>
                <w:rFonts w:ascii="Times New Roman" w:hAnsi="Times New Roman"/>
                <w:color w:val="000000"/>
                <w:lang w:eastAsia="ru-RU"/>
              </w:rPr>
              <w:t>Мероприятие</w:t>
            </w:r>
            <w:r w:rsidRPr="00A25687">
              <w:rPr>
                <w:rFonts w:ascii="Times New Roman" w:hAnsi="Times New Roman"/>
              </w:rPr>
              <w:t xml:space="preserve"> 1.4. «Мероприятия по проведению кадастровых работ в целях обеспечения земельными участками льготных категорий граждан»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6ED47" w14:textId="3641F787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9669B" w14:textId="55A2E250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2096B" w14:textId="64D0EEBA" w:rsidR="00A25687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FA04828" w14:textId="22BF1F73" w:rsidR="00A25687" w:rsidRPr="00061813" w:rsidRDefault="001F4634" w:rsidP="001F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2FCEACC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3E1DDF73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D4C02D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DD2DDA" w14:textId="77777777" w:rsidR="00A25687" w:rsidRP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4E42E" w14:textId="3E634357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9D57" w14:textId="011B3E6B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AEA47" w14:textId="0D36523C" w:rsidR="00A25687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FA46D6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7C5D8F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5D618E24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75F2C0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EE9C19" w14:textId="77777777" w:rsidR="00A25687" w:rsidRP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73796" w14:textId="77FD8696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C3A6D" w14:textId="251F7285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A45A2" w14:textId="191FC672" w:rsid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FE301E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88C7B1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2DC44B92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D15191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32DC6D" w14:textId="77777777" w:rsidR="00A25687" w:rsidRP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F16A4" w14:textId="2A61709C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471A2" w14:textId="4BA77553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84ECF" w14:textId="4D073583" w:rsid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1437E2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B0CD64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168A7F9B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A4B32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38026" w14:textId="77777777" w:rsidR="00A25687" w:rsidRP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81A7C" w14:textId="379AAABF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B114" w14:textId="43953F59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248A5" w14:textId="217C880C" w:rsid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89CFDD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F816AC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06ABEDA8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4E1CD9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B58BE0" w14:textId="77777777" w:rsidR="00A25687" w:rsidRP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3B817" w14:textId="16209F67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A082C" w14:textId="724CD0AF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86B35" w14:textId="3A458E59" w:rsidR="00A25687" w:rsidRDefault="001F4634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55A765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03B10B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2F51FF62" w14:textId="77777777" w:rsidTr="001F4634">
        <w:trPr>
          <w:trHeight w:val="3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CC906D9" w14:textId="3619EDBB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7186AE2" w14:textId="60DBB2B9" w:rsidR="00A25687" w:rsidRP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5687">
              <w:rPr>
                <w:rFonts w:ascii="Times New Roman" w:hAnsi="Times New Roman"/>
                <w:color w:val="000000"/>
                <w:lang w:eastAsia="ru-RU"/>
              </w:rPr>
              <w:t>Мероприятие</w:t>
            </w:r>
            <w:r w:rsidRPr="00A25687">
              <w:rPr>
                <w:rFonts w:ascii="Times New Roman" w:hAnsi="Times New Roman"/>
              </w:rPr>
              <w:t xml:space="preserve"> 1.5. «Техническое обследование общего имущества в многоквартирных домах и жилых помещениях, в которых проживают инвалиды»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90E7C" w14:textId="75C6BD78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6F3C" w14:textId="479BB2AB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10F83" w14:textId="3B2219C5" w:rsidR="00A25687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A1CEFB4" w14:textId="6AFA7030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100,0 %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324A170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156E72C7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617C84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F2C5C5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9ED08" w14:textId="264377A1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73D46" w14:textId="055125E5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67986" w14:textId="152783D5" w:rsidR="00A25687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50F460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BBF9E4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5F40DB70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35F2B1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AC4532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76149" w14:textId="27F93A5A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C0A5B" w14:textId="5DFB6F84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620EB" w14:textId="0C2EC950" w:rsid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D9CBBC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69C894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6EB0F427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2F3353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D0D69C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6083F" w14:textId="3D822D0B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7302D" w14:textId="6D7892A1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FA4" w14:textId="2175A4DD" w:rsid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>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0AA2A1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0DE257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75016A5E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936020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DB6B17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8256C" w14:textId="6A01BC32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098CB" w14:textId="5F9DB130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2878C" w14:textId="3FA37546" w:rsidR="00A25687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7703F7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DFE92E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5F987B82" w14:textId="77777777" w:rsidTr="001F4634">
        <w:trPr>
          <w:trHeight w:val="315"/>
        </w:trPr>
        <w:tc>
          <w:tcPr>
            <w:tcW w:w="10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A7E20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A573B4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4B7AE" w14:textId="7CD6DB6A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74847" w14:textId="01C2EBC6" w:rsidR="00A25687" w:rsidRPr="00061813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C33A" w14:textId="34A8D7D7" w:rsidR="00A25687" w:rsidRDefault="00A25687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1A7698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4455B3" w14:textId="77777777" w:rsidR="00A25687" w:rsidRPr="00061813" w:rsidRDefault="00A25687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5B86F1F6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F104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E996" w14:textId="24AEC5B2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2 «Обеспечение устойчивого сокращения непригодного для проживания жилищного фонда»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219C" w14:textId="62AC2DF4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00E27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BB5A6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8615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B93A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90276" w:rsidRPr="00061813" w14:paraId="7C2E5BD4" w14:textId="77777777" w:rsidTr="001F4634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D4900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66EA7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B47E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C059D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02896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1C015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2CB4F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25FA058A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D4D2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390E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3B3D8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70C34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2392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7B79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685DB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72F413E8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356F4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7DA0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1254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0AFD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599,00000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56A06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1210E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DC464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055D9044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C948F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BED5E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0A90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800DD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61439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2A4CE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91AFF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34FC20C3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43C45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90C6B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2756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C623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19E3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2E5E4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A4028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17D1C988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B7B3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2638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Мероприятие 2.1 Мероприятия по переселению граждан из многоквартирных домов, признанных аварийными и подлежащих сносу или реконструкции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042A" w14:textId="00615BDF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0A695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38E79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AAD2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2596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90276" w:rsidRPr="00061813" w14:paraId="2156F291" w14:textId="77777777" w:rsidTr="001F4634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184E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A677D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099E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B8C2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EB376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6633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86C13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2257F00E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45A1A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15E79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4FA7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691B6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0B702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96A91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A2847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76F67988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10EC5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07290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AD5E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CBAF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599,00000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CDEED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10896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317D8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4F80172A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13BDB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23EAB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CE21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2C80A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111CD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4F470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2360B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90276" w:rsidRPr="00061813" w14:paraId="13B29CE7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597EE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227A0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1EBB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F26D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599,00000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419A" w14:textId="77777777" w:rsidR="00490276" w:rsidRPr="00061813" w:rsidRDefault="00490276" w:rsidP="00490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06A1D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3CB14" w14:textId="77777777" w:rsidR="00490276" w:rsidRPr="00061813" w:rsidRDefault="00490276" w:rsidP="0049027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70BE1A9D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4A044" w14:textId="70051D05" w:rsidR="00A25687" w:rsidRPr="00061813" w:rsidRDefault="00845E8E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51CAD" w14:textId="10A743B5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Итого по прое</w:t>
            </w:r>
            <w:r>
              <w:rPr>
                <w:rFonts w:ascii="Times New Roman" w:hAnsi="Times New Roman"/>
                <w:color w:val="000000"/>
                <w:lang w:eastAsia="ru-RU"/>
              </w:rPr>
              <w:t>ктной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части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A2019" w14:textId="7E602A5E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D1E0D50" w14:textId="0140BD53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3EF7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F192AC" w14:textId="2BABD47F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3EF7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4BDCF" w14:textId="6E392EA3" w:rsidR="00A25687" w:rsidRPr="00061813" w:rsidRDefault="001F4634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26233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7963F0D9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38970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C7550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D5FEC" w14:textId="4A464EE9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59CC1" w14:textId="294EDBE2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16126,22862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DB5E8D" w14:textId="63269D90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6F0CE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107C6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2AB26087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10AC7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740CB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DA28C" w14:textId="064E16BE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CD19B25" w14:textId="3B318FE6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3ABC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399C74" w14:textId="776A425E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E3ABC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3E8F5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CB82C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6C94AC67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60902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474C8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0FB70" w14:textId="7CCB1F2E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AEF46" w14:textId="14F92C5D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162,89121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9A265F" w14:textId="2F9430F3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EF177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22BBD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78D187F1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B0F91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12869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80BDA" w14:textId="177835B4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00B7D85" w14:textId="79D3729C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35209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3DB0A32" w14:textId="3FE0D690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35209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2E074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99623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0D0E0F87" w14:textId="77777777" w:rsidTr="001F4634">
        <w:trPr>
          <w:trHeight w:val="615"/>
        </w:trPr>
        <w:tc>
          <w:tcPr>
            <w:tcW w:w="10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1F94F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16143C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2EEAD" w14:textId="79B0F5F5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5B5B7C" w14:textId="388CE0FC" w:rsidR="00A25687" w:rsidRP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568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16289,11983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1689C" w14:textId="5B777B7F" w:rsidR="00A25687" w:rsidRPr="00A25687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2568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A6E3DD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808227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3F4FA878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0D34" w14:textId="52616B88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845E8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6213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591B" w14:textId="62815945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B315B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15404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DCC6" w14:textId="50EC440E" w:rsidR="00A25687" w:rsidRPr="00061813" w:rsidRDefault="00B00A0C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39,8</w:t>
            </w:r>
            <w:r w:rsidR="001F4634">
              <w:rPr>
                <w:rFonts w:ascii="Times New Roman" w:hAnsi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37B3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25687" w:rsidRPr="00061813" w14:paraId="79A834D0" w14:textId="77777777" w:rsidTr="001F4634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ED749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60799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70FD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19624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9C310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D0A70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64B6C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4F1D2E7C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F13D0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7DCF8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D7BC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4FF45" w14:textId="46E9A9A9" w:rsidR="00A25687" w:rsidRPr="00061813" w:rsidRDefault="001F4634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A25687" w:rsidRPr="00061813">
              <w:rPr>
                <w:rFonts w:ascii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1C7D8" w14:textId="3AE51223" w:rsidR="00A25687" w:rsidRPr="00061813" w:rsidRDefault="001F4634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307,22357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71C6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59DA2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4F51C7CD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D34B2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B6EDA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6109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66D1" w14:textId="3319D5F7" w:rsidR="00A25687" w:rsidRPr="00061813" w:rsidRDefault="001F4634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12855,77819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843E1" w14:textId="12D4BEE3" w:rsidR="00A25687" w:rsidRPr="00061813" w:rsidRDefault="001F4634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5142,74723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0F46B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D7301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089D63C9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AE688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AA7D5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413E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4971A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5A766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3C907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3C445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65618370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9CBE5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FDAAC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C117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06991" w14:textId="73174DD5" w:rsidR="00A25687" w:rsidRPr="00061813" w:rsidRDefault="00B00A0C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13705,77819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ED431" w14:textId="02152A0F" w:rsidR="00A25687" w:rsidRPr="00061813" w:rsidRDefault="001F4634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5449,97080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F2095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1EA97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6A1B2A2C" w14:textId="77777777" w:rsidTr="001F4634">
        <w:trPr>
          <w:trHeight w:val="615"/>
        </w:trPr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3EB2" w14:textId="560D418C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  <w:r w:rsidR="00845E8E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18CB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ED53" w14:textId="2549F58D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Федеральны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2713B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EA360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6388" w14:textId="5F614F0A" w:rsidR="00A25687" w:rsidRPr="00061813" w:rsidRDefault="001F4634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18,2 %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D2115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25687" w:rsidRPr="00061813" w14:paraId="090B13CB" w14:textId="77777777" w:rsidTr="001F4634">
        <w:trPr>
          <w:trHeight w:val="6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DCA74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C9045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6F85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E33F4" w14:textId="68AB1CA7" w:rsidR="00A25687" w:rsidRPr="00061813" w:rsidRDefault="001F4634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16126,22862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C148D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D10E8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E6A27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F4634" w:rsidRPr="00061813" w14:paraId="78A02C9D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2FA03" w14:textId="77777777" w:rsidR="001F4634" w:rsidRPr="00061813" w:rsidRDefault="001F4634" w:rsidP="001F46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DFF75" w14:textId="77777777" w:rsidR="001F4634" w:rsidRPr="00061813" w:rsidRDefault="001F4634" w:rsidP="001F46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1873" w14:textId="77777777" w:rsidR="001F4634" w:rsidRPr="00061813" w:rsidRDefault="001F4634" w:rsidP="001F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Бюджет БМР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CD1AA" w14:textId="409D3499" w:rsidR="001F4634" w:rsidRPr="00061813" w:rsidRDefault="001F4634" w:rsidP="001F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061813">
              <w:rPr>
                <w:rFonts w:ascii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43116" w14:textId="693E0CBB" w:rsidR="001F4634" w:rsidRPr="00061813" w:rsidRDefault="001F4634" w:rsidP="001F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307,22357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BFA07" w14:textId="77777777" w:rsidR="001F4634" w:rsidRPr="00061813" w:rsidRDefault="001F4634" w:rsidP="001F46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39AA3" w14:textId="77777777" w:rsidR="001F4634" w:rsidRPr="00061813" w:rsidRDefault="001F4634" w:rsidP="001F46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F4634" w:rsidRPr="00061813" w14:paraId="369373CA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C753A" w14:textId="77777777" w:rsidR="001F4634" w:rsidRPr="00061813" w:rsidRDefault="001F4634" w:rsidP="001F46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A0504" w14:textId="77777777" w:rsidR="001F4634" w:rsidRPr="00061813" w:rsidRDefault="001F4634" w:rsidP="001F46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4736" w14:textId="77777777" w:rsidR="001F4634" w:rsidRPr="00061813" w:rsidRDefault="001F4634" w:rsidP="001F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BDDE0" w14:textId="0A7EDD87" w:rsidR="001F4634" w:rsidRPr="00061813" w:rsidRDefault="001F4634" w:rsidP="001F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13018,66940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BAC80" w14:textId="71268748" w:rsidR="001F4634" w:rsidRPr="00061813" w:rsidRDefault="001F4634" w:rsidP="001F4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5142,74723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560FA" w14:textId="77777777" w:rsidR="001F4634" w:rsidRPr="00061813" w:rsidRDefault="001F4634" w:rsidP="001F46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60C52" w14:textId="77777777" w:rsidR="001F4634" w:rsidRPr="00061813" w:rsidRDefault="001F4634" w:rsidP="001F463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5687" w:rsidRPr="00061813" w14:paraId="09210CC6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DE998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7448F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01B5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 xml:space="preserve">Прочие источники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45BD6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40DD7" w14:textId="77777777" w:rsidR="00A25687" w:rsidRPr="00061813" w:rsidRDefault="00A25687" w:rsidP="00A25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3B690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F9AC4" w14:textId="77777777" w:rsidR="00A25687" w:rsidRPr="00061813" w:rsidRDefault="00A25687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F4634" w:rsidRPr="00061813" w14:paraId="29B43573" w14:textId="77777777" w:rsidTr="001F4634">
        <w:trPr>
          <w:trHeight w:val="315"/>
        </w:trPr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3CAEA" w14:textId="77777777" w:rsidR="001F4634" w:rsidRPr="00061813" w:rsidRDefault="001F4634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C5BAF" w14:textId="77777777" w:rsidR="001F4634" w:rsidRPr="00061813" w:rsidRDefault="001F4634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7A9D7" w14:textId="77777777" w:rsidR="001F4634" w:rsidRPr="00061813" w:rsidRDefault="001F4634" w:rsidP="00A256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618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1618E6" w14:textId="4025A400" w:rsidR="001F4634" w:rsidRPr="00061813" w:rsidRDefault="001F4634" w:rsidP="00A256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29994,89802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5FE9A" w14:textId="0430927E" w:rsidR="001F4634" w:rsidRPr="00061813" w:rsidRDefault="001F4634" w:rsidP="00A25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5449,97080</w:t>
            </w:r>
          </w:p>
        </w:tc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54BFC" w14:textId="77777777" w:rsidR="001F4634" w:rsidRPr="00061813" w:rsidRDefault="001F4634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0EDEB" w14:textId="77777777" w:rsidR="001F4634" w:rsidRPr="00061813" w:rsidRDefault="001F4634" w:rsidP="00A256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1F2B39A3" w14:textId="2D2D6634" w:rsidR="000F3FD1" w:rsidRDefault="000F3FD1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CDB70D7" w14:textId="77777777" w:rsidR="000F3FD1" w:rsidRDefault="000F3FD1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C6A6239" w14:textId="52508496" w:rsidR="00A618B6" w:rsidRPr="00FE1645" w:rsidRDefault="00FE1645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FE1645">
        <w:rPr>
          <w:rFonts w:ascii="Times New Roman" w:hAnsi="Times New Roman"/>
        </w:rPr>
        <w:fldChar w:fldCharType="begin"/>
      </w:r>
      <w:r w:rsidRPr="00FE1645">
        <w:rPr>
          <w:rFonts w:ascii="Times New Roman" w:hAnsi="Times New Roman"/>
        </w:rPr>
        <w:instrText xml:space="preserve"> LINK </w:instrText>
      </w:r>
      <w:r w:rsidR="00D825C3">
        <w:rPr>
          <w:rFonts w:ascii="Times New Roman" w:hAnsi="Times New Roman"/>
        </w:rPr>
        <w:instrText xml:space="preserve">Excel.Sheet.12 "\\\\Server\\жкх\\Глобина\\ГО и ЧС Алёна\\Программа безопасность\\Отчеты по программе\\2024\\Перечень мероприятий 2024-2026.xlsx" 1!R1C1:R15C19 </w:instrText>
      </w:r>
      <w:r w:rsidRPr="00FE1645">
        <w:rPr>
          <w:rFonts w:ascii="Times New Roman" w:hAnsi="Times New Roman"/>
        </w:rPr>
        <w:instrText xml:space="preserve">\a \f 4 \h  \* MERGEFORMAT </w:instrText>
      </w:r>
      <w:r w:rsidRPr="00FE1645">
        <w:rPr>
          <w:rFonts w:ascii="Times New Roman" w:hAnsi="Times New Roman"/>
        </w:rPr>
        <w:fldChar w:fldCharType="end"/>
      </w:r>
    </w:p>
    <w:p w14:paraId="13CD664D" w14:textId="5701830F" w:rsidR="000F3FD1" w:rsidRPr="00FE1645" w:rsidRDefault="0023235F" w:rsidP="0023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645">
        <w:rPr>
          <w:rFonts w:ascii="Times New Roman" w:hAnsi="Times New Roman"/>
          <w:bCs/>
          <w:sz w:val="28"/>
          <w:szCs w:val="28"/>
        </w:rPr>
        <w:t>Подпись ответственного</w:t>
      </w:r>
    </w:p>
    <w:p w14:paraId="455266CD" w14:textId="3EFABAFD" w:rsidR="0023235F" w:rsidRPr="00061813" w:rsidRDefault="0023235F" w:rsidP="0030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645">
        <w:rPr>
          <w:rFonts w:ascii="Times New Roman" w:hAnsi="Times New Roman"/>
          <w:bCs/>
          <w:sz w:val="28"/>
          <w:szCs w:val="28"/>
        </w:rPr>
        <w:t>исполнителя мун</w:t>
      </w:r>
      <w:r w:rsidR="00061813">
        <w:rPr>
          <w:rFonts w:ascii="Times New Roman" w:hAnsi="Times New Roman"/>
          <w:bCs/>
          <w:sz w:val="28"/>
          <w:szCs w:val="28"/>
        </w:rPr>
        <w:t>иципальной программы</w:t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</w:r>
      <w:r w:rsidR="00061813">
        <w:rPr>
          <w:rFonts w:ascii="Times New Roman" w:hAnsi="Times New Roman"/>
          <w:bCs/>
          <w:sz w:val="28"/>
          <w:szCs w:val="28"/>
        </w:rPr>
        <w:tab/>
        <w:t xml:space="preserve">          Васильева О.А.</w:t>
      </w:r>
    </w:p>
    <w:p w14:paraId="36AFFE77" w14:textId="0EAE0715" w:rsidR="00A618B6" w:rsidRDefault="00A618B6">
      <w:pPr>
        <w:spacing w:after="160" w:line="259" w:lineRule="auto"/>
      </w:pPr>
      <w:r>
        <w:br w:type="page"/>
      </w:r>
    </w:p>
    <w:p w14:paraId="54F98C4E" w14:textId="77777777" w:rsidR="00A618B6" w:rsidRDefault="00A618B6" w:rsidP="00A618B6">
      <w:pPr>
        <w:keepNext/>
        <w:spacing w:after="0" w:line="240" w:lineRule="auto"/>
        <w:ind w:right="-82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sectPr w:rsidR="00A618B6" w:rsidSect="0058198A">
          <w:pgSz w:w="16838" w:h="11905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2E31D49A" w14:textId="77777777" w:rsidR="00061813" w:rsidRDefault="00061813" w:rsidP="000618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F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1DD2A7C2" w14:textId="7E4C2DF1" w:rsidR="00061813" w:rsidRDefault="00061813" w:rsidP="000618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 xml:space="preserve">о результатах реализации муниципальной программы </w:t>
      </w:r>
      <w:r w:rsidRPr="00061813">
        <w:rPr>
          <w:rFonts w:ascii="Times New Roman" w:hAnsi="Times New Roman" w:cs="Times New Roman"/>
          <w:b/>
          <w:sz w:val="24"/>
          <w:szCs w:val="24"/>
        </w:rPr>
        <w:t>«</w:t>
      </w:r>
      <w:r w:rsidRPr="00061813">
        <w:rPr>
          <w:rFonts w:ascii="Times New Roman" w:hAnsi="Times New Roman"/>
          <w:b/>
          <w:sz w:val="24"/>
          <w:szCs w:val="24"/>
        </w:rPr>
        <w:t xml:space="preserve">Управление и распоряжение имуществом и градостроительная деятельность </w:t>
      </w:r>
      <w:proofErr w:type="spellStart"/>
      <w:r w:rsidRPr="00061813">
        <w:rPr>
          <w:rFonts w:ascii="Times New Roman" w:hAnsi="Times New Roman"/>
          <w:b/>
          <w:sz w:val="24"/>
          <w:szCs w:val="24"/>
        </w:rPr>
        <w:t>Пикалевского</w:t>
      </w:r>
      <w:proofErr w:type="spellEnd"/>
      <w:r w:rsidRPr="00061813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  <w:r w:rsidRPr="001D782A">
        <w:rPr>
          <w:rFonts w:ascii="Times New Roman" w:hAnsi="Times New Roman" w:cs="Times New Roman"/>
          <w:bCs/>
          <w:sz w:val="24"/>
          <w:szCs w:val="24"/>
        </w:rPr>
        <w:t xml:space="preserve"> (далее - муниципальная программа) з</w:t>
      </w:r>
      <w:r w:rsidRPr="001D782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90FB2">
        <w:rPr>
          <w:rFonts w:ascii="Times New Roman" w:hAnsi="Times New Roman" w:cs="Times New Roman"/>
          <w:sz w:val="24"/>
          <w:szCs w:val="24"/>
        </w:rPr>
        <w:t>полугодие</w:t>
      </w:r>
      <w:r w:rsidRPr="001D782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782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3067FA" w14:textId="77777777" w:rsidR="00061813" w:rsidRPr="00061813" w:rsidRDefault="00061813" w:rsidP="000618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4F54D" w14:textId="064D4C5A" w:rsidR="00F50F66" w:rsidRDefault="00061813" w:rsidP="0046584B">
      <w:pPr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D782A">
        <w:rPr>
          <w:rFonts w:ascii="Times New Roman" w:hAnsi="Times New Roman"/>
          <w:sz w:val="24"/>
          <w:szCs w:val="24"/>
        </w:rPr>
        <w:tab/>
      </w:r>
      <w:r w:rsidR="00DB7A07">
        <w:rPr>
          <w:rFonts w:ascii="Times New Roman" w:hAnsi="Times New Roman"/>
          <w:sz w:val="24"/>
          <w:szCs w:val="24"/>
        </w:rPr>
        <w:t>М</w:t>
      </w:r>
      <w:r w:rsidR="00DB7A07" w:rsidRPr="001D782A">
        <w:rPr>
          <w:rFonts w:ascii="Times New Roman" w:hAnsi="Times New Roman"/>
          <w:sz w:val="24"/>
          <w:szCs w:val="24"/>
        </w:rPr>
        <w:t>униципал</w:t>
      </w:r>
      <w:r w:rsidR="00DB7A07">
        <w:rPr>
          <w:rFonts w:ascii="Times New Roman" w:hAnsi="Times New Roman"/>
          <w:sz w:val="24"/>
          <w:szCs w:val="24"/>
        </w:rPr>
        <w:t>ьная</w:t>
      </w:r>
      <w:r w:rsidR="00DB7A07" w:rsidRPr="001D782A">
        <w:rPr>
          <w:rFonts w:ascii="Times New Roman" w:hAnsi="Times New Roman"/>
          <w:sz w:val="24"/>
          <w:szCs w:val="24"/>
        </w:rPr>
        <w:t xml:space="preserve"> программ</w:t>
      </w:r>
      <w:r w:rsidR="00DB7A07">
        <w:rPr>
          <w:rFonts w:ascii="Times New Roman" w:hAnsi="Times New Roman"/>
          <w:sz w:val="24"/>
          <w:szCs w:val="24"/>
        </w:rPr>
        <w:t>а</w:t>
      </w:r>
      <w:r w:rsidR="00DB7A07" w:rsidRPr="001D782A">
        <w:rPr>
          <w:rFonts w:ascii="Times New Roman" w:hAnsi="Times New Roman"/>
          <w:sz w:val="24"/>
          <w:szCs w:val="24"/>
        </w:rPr>
        <w:t xml:space="preserve"> </w:t>
      </w:r>
      <w:r w:rsidR="00DB7A07" w:rsidRPr="00DB7A07">
        <w:rPr>
          <w:rFonts w:ascii="Times New Roman" w:hAnsi="Times New Roman"/>
          <w:bCs/>
          <w:sz w:val="24"/>
          <w:szCs w:val="24"/>
        </w:rPr>
        <w:t xml:space="preserve">«Управление и распоряжение имуществом и градостроительная деятельность </w:t>
      </w:r>
      <w:proofErr w:type="spellStart"/>
      <w:r w:rsidR="00DB7A07" w:rsidRPr="00DB7A07">
        <w:rPr>
          <w:rFonts w:ascii="Times New Roman" w:hAnsi="Times New Roman"/>
          <w:bCs/>
          <w:sz w:val="24"/>
          <w:szCs w:val="24"/>
        </w:rPr>
        <w:t>Пикалевского</w:t>
      </w:r>
      <w:proofErr w:type="spellEnd"/>
      <w:r w:rsidR="00DB7A07" w:rsidRPr="00DB7A07">
        <w:rPr>
          <w:rFonts w:ascii="Times New Roman" w:hAnsi="Times New Roman"/>
          <w:bCs/>
          <w:sz w:val="24"/>
          <w:szCs w:val="24"/>
        </w:rPr>
        <w:t xml:space="preserve"> городского поселения» утверждена постановлением администрации </w:t>
      </w:r>
      <w:proofErr w:type="spellStart"/>
      <w:r w:rsidR="00DB7A07" w:rsidRPr="00DB7A07">
        <w:rPr>
          <w:rFonts w:ascii="Times New Roman" w:hAnsi="Times New Roman"/>
          <w:bCs/>
          <w:sz w:val="24"/>
          <w:szCs w:val="24"/>
        </w:rPr>
        <w:t>Пикалевского</w:t>
      </w:r>
      <w:proofErr w:type="spellEnd"/>
      <w:r w:rsidR="00DB7A07" w:rsidRPr="00DB7A07">
        <w:rPr>
          <w:rFonts w:ascii="Times New Roman" w:hAnsi="Times New Roman"/>
          <w:bCs/>
          <w:sz w:val="24"/>
          <w:szCs w:val="24"/>
        </w:rPr>
        <w:t xml:space="preserve"> городского поселения от 28.12.2024 №844. Постановлением от 16.04.2025 №203 в программу внесены изменения в связи с выделением субсидий из областного бюджета Ленинградской области</w:t>
      </w:r>
      <w:r w:rsidR="0046584B">
        <w:rPr>
          <w:rFonts w:ascii="Times New Roman" w:hAnsi="Times New Roman"/>
          <w:bCs/>
          <w:sz w:val="24"/>
          <w:szCs w:val="24"/>
        </w:rPr>
        <w:t>,</w:t>
      </w:r>
      <w:r w:rsidR="00DB7A07" w:rsidRPr="00DB7A07">
        <w:rPr>
          <w:rFonts w:ascii="Times New Roman" w:hAnsi="Times New Roman"/>
          <w:bCs/>
          <w:sz w:val="24"/>
          <w:szCs w:val="24"/>
        </w:rPr>
        <w:t xml:space="preserve"> бюджета Бокситогорского муниципального района</w:t>
      </w:r>
      <w:r w:rsidR="0046584B">
        <w:rPr>
          <w:rFonts w:ascii="Times New Roman" w:hAnsi="Times New Roman"/>
          <w:bCs/>
          <w:sz w:val="24"/>
          <w:szCs w:val="24"/>
        </w:rPr>
        <w:t>, дополнительных средств местного бюджета</w:t>
      </w:r>
      <w:r w:rsidR="00B00A0C">
        <w:rPr>
          <w:rFonts w:ascii="Times New Roman" w:hAnsi="Times New Roman"/>
          <w:bCs/>
          <w:sz w:val="24"/>
          <w:szCs w:val="24"/>
        </w:rPr>
        <w:t xml:space="preserve"> на завершение программы переселения граждан из аварийного жилья, формирование земельных участков для льготных категорий граждан, техническое обследование автомобильных дорог и прочее</w:t>
      </w:r>
      <w:r w:rsidR="00DB7A07" w:rsidRPr="00DB7A07">
        <w:rPr>
          <w:rFonts w:ascii="Times New Roman" w:hAnsi="Times New Roman"/>
          <w:bCs/>
          <w:sz w:val="24"/>
          <w:szCs w:val="24"/>
        </w:rPr>
        <w:t xml:space="preserve">.  </w:t>
      </w:r>
    </w:p>
    <w:p w14:paraId="249552A7" w14:textId="436B7359" w:rsidR="0046584B" w:rsidRDefault="00061813" w:rsidP="0046584B">
      <w:pPr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B7A07">
        <w:rPr>
          <w:rFonts w:ascii="Times New Roman" w:hAnsi="Times New Roman"/>
          <w:bCs/>
          <w:sz w:val="24"/>
          <w:szCs w:val="24"/>
        </w:rPr>
        <w:t>В 2025 году</w:t>
      </w:r>
      <w:r w:rsidRPr="00996E9C">
        <w:rPr>
          <w:rFonts w:ascii="Times New Roman" w:hAnsi="Times New Roman"/>
          <w:sz w:val="24"/>
          <w:szCs w:val="24"/>
        </w:rPr>
        <w:t xml:space="preserve"> программа осуществляется путем реализации </w:t>
      </w:r>
      <w:r w:rsidR="00DB7A07">
        <w:rPr>
          <w:rFonts w:ascii="Times New Roman" w:hAnsi="Times New Roman"/>
          <w:sz w:val="24"/>
          <w:szCs w:val="24"/>
        </w:rPr>
        <w:t>мероприятия «Обеспечение устойчивого сокращения непригодного для проживания жилищного фонда» в составе отраслевого проекта «Улучшение жилищных условий и обеспечение жильем отдельных категорий граждан»</w:t>
      </w:r>
      <w:r w:rsidR="0046584B">
        <w:rPr>
          <w:rFonts w:ascii="Times New Roman" w:hAnsi="Times New Roman"/>
          <w:sz w:val="24"/>
          <w:szCs w:val="24"/>
        </w:rPr>
        <w:t xml:space="preserve">, подписано соглашение с Комитетом по строительству Ленинградской области на </w:t>
      </w:r>
      <w:proofErr w:type="spellStart"/>
      <w:r w:rsidR="0046584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46584B">
        <w:rPr>
          <w:rFonts w:ascii="Times New Roman" w:hAnsi="Times New Roman"/>
          <w:sz w:val="24"/>
          <w:szCs w:val="24"/>
        </w:rPr>
        <w:t xml:space="preserve"> мероприятий по переселению граждан из аварийного жилья. На эти цели предусмотрено средств областного бюджета – 16126,22862 </w:t>
      </w:r>
      <w:proofErr w:type="spellStart"/>
      <w:r w:rsidR="0046584B">
        <w:rPr>
          <w:rFonts w:ascii="Times New Roman" w:hAnsi="Times New Roman"/>
          <w:sz w:val="24"/>
          <w:szCs w:val="24"/>
        </w:rPr>
        <w:t>тыс.руб</w:t>
      </w:r>
      <w:proofErr w:type="spellEnd"/>
      <w:r w:rsidR="0046584B">
        <w:rPr>
          <w:rFonts w:ascii="Times New Roman" w:hAnsi="Times New Roman"/>
          <w:sz w:val="24"/>
          <w:szCs w:val="24"/>
        </w:rPr>
        <w:t xml:space="preserve">., местного бюджета – 162,89121 </w:t>
      </w:r>
      <w:proofErr w:type="spellStart"/>
      <w:r w:rsidR="0046584B">
        <w:rPr>
          <w:rFonts w:ascii="Times New Roman" w:hAnsi="Times New Roman"/>
          <w:sz w:val="24"/>
          <w:szCs w:val="24"/>
        </w:rPr>
        <w:t>тыс.руб</w:t>
      </w:r>
      <w:proofErr w:type="spellEnd"/>
      <w:r w:rsidR="0046584B">
        <w:rPr>
          <w:rFonts w:ascii="Times New Roman" w:hAnsi="Times New Roman"/>
          <w:sz w:val="24"/>
          <w:szCs w:val="24"/>
        </w:rPr>
        <w:t xml:space="preserve">. Необходимо расселить 117,69 </w:t>
      </w:r>
      <w:proofErr w:type="spellStart"/>
      <w:r w:rsidR="0046584B">
        <w:rPr>
          <w:rFonts w:ascii="Times New Roman" w:hAnsi="Times New Roman"/>
          <w:sz w:val="24"/>
          <w:szCs w:val="24"/>
        </w:rPr>
        <w:t>кв.м</w:t>
      </w:r>
      <w:proofErr w:type="spellEnd"/>
      <w:r w:rsidR="0046584B">
        <w:rPr>
          <w:rFonts w:ascii="Times New Roman" w:hAnsi="Times New Roman"/>
          <w:sz w:val="24"/>
          <w:szCs w:val="24"/>
        </w:rPr>
        <w:t>. аварийного жилья.</w:t>
      </w:r>
    </w:p>
    <w:p w14:paraId="357A8376" w14:textId="7DFA2590" w:rsidR="00061813" w:rsidRDefault="0046584B" w:rsidP="0046584B">
      <w:pPr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реализуются</w:t>
      </w:r>
      <w:r w:rsidR="00DB7A07">
        <w:rPr>
          <w:rFonts w:ascii="Times New Roman" w:hAnsi="Times New Roman"/>
          <w:sz w:val="24"/>
          <w:szCs w:val="24"/>
        </w:rPr>
        <w:t xml:space="preserve"> </w:t>
      </w:r>
      <w:r w:rsidR="00061813" w:rsidRPr="00996E9C">
        <w:rPr>
          <w:rFonts w:ascii="Times New Roman" w:hAnsi="Times New Roman"/>
          <w:sz w:val="24"/>
          <w:szCs w:val="24"/>
        </w:rPr>
        <w:t>следующи</w:t>
      </w:r>
      <w:r>
        <w:rPr>
          <w:rFonts w:ascii="Times New Roman" w:hAnsi="Times New Roman"/>
          <w:sz w:val="24"/>
          <w:szCs w:val="24"/>
        </w:rPr>
        <w:t>е</w:t>
      </w:r>
      <w:r w:rsidR="00061813" w:rsidRPr="00996E9C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ы</w:t>
      </w:r>
      <w:r w:rsidR="00061813" w:rsidRPr="00996E9C">
        <w:rPr>
          <w:rFonts w:ascii="Times New Roman" w:hAnsi="Times New Roman"/>
          <w:sz w:val="24"/>
          <w:szCs w:val="24"/>
        </w:rPr>
        <w:t xml:space="preserve"> процессных мероприятий: </w:t>
      </w:r>
    </w:p>
    <w:p w14:paraId="3812125F" w14:textId="7DC2DDB6" w:rsidR="00061813" w:rsidRPr="004128EC" w:rsidRDefault="00061813" w:rsidP="00061813">
      <w:pPr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128EC">
        <w:rPr>
          <w:rFonts w:ascii="Times New Roman" w:hAnsi="Times New Roman"/>
          <w:sz w:val="24"/>
          <w:szCs w:val="24"/>
        </w:rPr>
        <w:t>1. «Управление муниципальной собственностью»: мероприятия «Владение, пользование и распоряжение муниципальной собственностью», «Формирование фонда капитального ремонта многоквартирных домов»; «Мероприятия по организации транспортного обслуживания населения»</w:t>
      </w:r>
      <w:r w:rsidR="0046584B">
        <w:rPr>
          <w:rFonts w:ascii="Times New Roman" w:hAnsi="Times New Roman"/>
          <w:sz w:val="24"/>
          <w:szCs w:val="24"/>
        </w:rPr>
        <w:t xml:space="preserve">, </w:t>
      </w:r>
      <w:r w:rsidR="00845E8E">
        <w:rPr>
          <w:rFonts w:ascii="Times New Roman" w:hAnsi="Times New Roman"/>
          <w:sz w:val="24"/>
          <w:szCs w:val="24"/>
        </w:rPr>
        <w:t>«</w:t>
      </w:r>
      <w:r w:rsidR="0046584B">
        <w:rPr>
          <w:rFonts w:ascii="Times New Roman" w:hAnsi="Times New Roman"/>
          <w:sz w:val="24"/>
          <w:szCs w:val="24"/>
        </w:rPr>
        <w:t xml:space="preserve">Мероприятия по проведению кадастровых работ в целях обеспечения </w:t>
      </w:r>
      <w:r w:rsidR="00F50F66">
        <w:rPr>
          <w:rFonts w:ascii="Times New Roman" w:hAnsi="Times New Roman"/>
          <w:sz w:val="24"/>
          <w:szCs w:val="24"/>
        </w:rPr>
        <w:t>земельными участками льготных категорий граждан», «Техническое обследование общего имущества в многоквартирных домах и жилых помещениях, в которых проживают инвалиды»</w:t>
      </w:r>
      <w:r w:rsidRPr="004128EC">
        <w:rPr>
          <w:rFonts w:ascii="Times New Roman" w:hAnsi="Times New Roman"/>
          <w:sz w:val="24"/>
          <w:szCs w:val="24"/>
        </w:rPr>
        <w:t>.</w:t>
      </w:r>
    </w:p>
    <w:p w14:paraId="28578B73" w14:textId="77777777" w:rsidR="00061813" w:rsidRPr="004128EC" w:rsidRDefault="00061813" w:rsidP="00061813">
      <w:pPr>
        <w:tabs>
          <w:tab w:val="num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128EC">
        <w:rPr>
          <w:rFonts w:ascii="Times New Roman" w:hAnsi="Times New Roman"/>
          <w:sz w:val="24"/>
          <w:szCs w:val="24"/>
        </w:rPr>
        <w:t>2. «Обеспечение устойчивого сокращения непригодного для проживания жилищного фонда»: «Мероприятия по переселению граждан из многоквартирных домов, признанных аварийными и подлежащих сносу или реконструкции».</w:t>
      </w:r>
    </w:p>
    <w:p w14:paraId="418D7273" w14:textId="7D4B76BB" w:rsidR="00061813" w:rsidRDefault="00061813" w:rsidP="00061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82A">
        <w:rPr>
          <w:rFonts w:ascii="Times New Roman" w:hAnsi="Times New Roman"/>
          <w:sz w:val="24"/>
          <w:szCs w:val="24"/>
        </w:rPr>
        <w:t>Всего по программе в 202</w:t>
      </w:r>
      <w:r>
        <w:rPr>
          <w:rFonts w:ascii="Times New Roman" w:hAnsi="Times New Roman"/>
          <w:sz w:val="24"/>
          <w:szCs w:val="24"/>
        </w:rPr>
        <w:t>5</w:t>
      </w:r>
      <w:r w:rsidRPr="001D782A">
        <w:rPr>
          <w:rFonts w:ascii="Times New Roman" w:hAnsi="Times New Roman"/>
          <w:sz w:val="24"/>
          <w:szCs w:val="24"/>
        </w:rPr>
        <w:t xml:space="preserve"> году запланировано </w:t>
      </w:r>
      <w:r w:rsidR="00F50F66">
        <w:rPr>
          <w:rFonts w:ascii="Times New Roman" w:hAnsi="Times New Roman"/>
          <w:b/>
          <w:bCs/>
          <w:color w:val="000000"/>
          <w:sz w:val="24"/>
          <w:szCs w:val="24"/>
        </w:rPr>
        <w:t>29994,89802</w:t>
      </w:r>
      <w:r>
        <w:rPr>
          <w:b/>
          <w:bCs/>
          <w:color w:val="000000"/>
        </w:rPr>
        <w:t xml:space="preserve"> </w:t>
      </w:r>
      <w:proofErr w:type="spellStart"/>
      <w:r w:rsidRPr="001D782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D782A">
        <w:rPr>
          <w:rFonts w:ascii="Times New Roman" w:hAnsi="Times New Roman"/>
          <w:sz w:val="24"/>
          <w:szCs w:val="24"/>
        </w:rPr>
        <w:t xml:space="preserve">., по </w:t>
      </w:r>
      <w:r>
        <w:rPr>
          <w:rFonts w:ascii="Times New Roman" w:hAnsi="Times New Roman"/>
          <w:sz w:val="24"/>
          <w:szCs w:val="24"/>
        </w:rPr>
        <w:t>состоянию на 01.0</w:t>
      </w:r>
      <w:r w:rsidR="00690FB2">
        <w:rPr>
          <w:rFonts w:ascii="Times New Roman" w:hAnsi="Times New Roman"/>
          <w:sz w:val="24"/>
          <w:szCs w:val="24"/>
        </w:rPr>
        <w:t>7</w:t>
      </w:r>
      <w:r w:rsidRPr="001D782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5 выполнено мероприятий на </w:t>
      </w:r>
      <w:r w:rsidR="00F50F66">
        <w:rPr>
          <w:rFonts w:ascii="Times New Roman" w:hAnsi="Times New Roman"/>
          <w:b/>
          <w:bCs/>
          <w:sz w:val="24"/>
          <w:szCs w:val="24"/>
        </w:rPr>
        <w:t>5 449,97080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r w:rsidR="00F50F6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,</w:t>
      </w:r>
      <w:r w:rsidR="00F50F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%). Низкий процент исполнения объясняется тем, что часть работ (кадастровые, </w:t>
      </w:r>
      <w:proofErr w:type="gramStart"/>
      <w:r>
        <w:rPr>
          <w:rFonts w:ascii="Times New Roman" w:hAnsi="Times New Roman"/>
          <w:sz w:val="24"/>
          <w:szCs w:val="24"/>
        </w:rPr>
        <w:t>землеустроительные 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, строительство) </w:t>
      </w:r>
      <w:r w:rsidR="00F50F66">
        <w:rPr>
          <w:rFonts w:ascii="Times New Roman" w:hAnsi="Times New Roman"/>
          <w:sz w:val="24"/>
          <w:szCs w:val="24"/>
        </w:rPr>
        <w:t>выполняются в летний период, мероприятия по переселению отложены до результатов рассмотрения судебных исков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50F66">
        <w:rPr>
          <w:rFonts w:ascii="Times New Roman" w:hAnsi="Times New Roman"/>
          <w:sz w:val="24"/>
          <w:szCs w:val="24"/>
        </w:rPr>
        <w:t>переселяемых граждан</w:t>
      </w:r>
      <w:r>
        <w:rPr>
          <w:rFonts w:ascii="Times New Roman" w:hAnsi="Times New Roman"/>
          <w:sz w:val="24"/>
          <w:szCs w:val="24"/>
        </w:rPr>
        <w:t>.</w:t>
      </w:r>
    </w:p>
    <w:p w14:paraId="6A6C7E0A" w14:textId="5316F12C" w:rsidR="00061813" w:rsidRDefault="00061813" w:rsidP="0006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D782A">
        <w:rPr>
          <w:rFonts w:ascii="Times New Roman" w:hAnsi="Times New Roman"/>
          <w:sz w:val="24"/>
          <w:szCs w:val="24"/>
        </w:rPr>
        <w:t xml:space="preserve">ведения об исполнении Программы по </w:t>
      </w:r>
      <w:r>
        <w:rPr>
          <w:rFonts w:ascii="Times New Roman" w:hAnsi="Times New Roman"/>
          <w:sz w:val="24"/>
          <w:szCs w:val="24"/>
        </w:rPr>
        <w:t>состоянию на 01.0</w:t>
      </w:r>
      <w:r w:rsidR="00690FB2">
        <w:rPr>
          <w:rFonts w:ascii="Times New Roman" w:hAnsi="Times New Roman"/>
          <w:sz w:val="24"/>
          <w:szCs w:val="24"/>
        </w:rPr>
        <w:t>7</w:t>
      </w:r>
      <w:r w:rsidRPr="001D782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1D782A">
        <w:rPr>
          <w:rFonts w:ascii="Times New Roman" w:hAnsi="Times New Roman"/>
          <w:sz w:val="24"/>
          <w:szCs w:val="24"/>
        </w:rPr>
        <w:t>:</w:t>
      </w:r>
    </w:p>
    <w:p w14:paraId="322F0DF6" w14:textId="2DE1B441" w:rsidR="00F50F66" w:rsidRPr="001D782A" w:rsidRDefault="00F50F66" w:rsidP="0006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0F2">
        <w:rPr>
          <w:rFonts w:ascii="Times New Roman" w:hAnsi="Times New Roman"/>
          <w:b/>
          <w:bCs/>
          <w:sz w:val="24"/>
          <w:szCs w:val="24"/>
        </w:rPr>
        <w:t xml:space="preserve">Отраслевой проект «Улучшение жилищных условий и обеспечение жильем отдельных категорий граждан», Мероприятие </w:t>
      </w:r>
      <w:r w:rsidR="00E950F2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E950F2">
        <w:rPr>
          <w:rFonts w:ascii="Times New Roman" w:hAnsi="Times New Roman"/>
          <w:b/>
          <w:bCs/>
          <w:sz w:val="24"/>
          <w:szCs w:val="24"/>
        </w:rPr>
        <w:t>«Обеспечение устойчивого сокращения непригодного для проживания жилищного фонда»</w:t>
      </w:r>
      <w:r>
        <w:rPr>
          <w:rFonts w:ascii="Times New Roman" w:hAnsi="Times New Roman"/>
          <w:sz w:val="24"/>
          <w:szCs w:val="24"/>
        </w:rPr>
        <w:t xml:space="preserve">: выделенные средства не использовались </w:t>
      </w:r>
      <w:r w:rsidR="00E950F2">
        <w:rPr>
          <w:rFonts w:ascii="Times New Roman" w:hAnsi="Times New Roman"/>
          <w:sz w:val="24"/>
          <w:szCs w:val="24"/>
        </w:rPr>
        <w:t>в связи с наличием непредвиденных обстоятельств (</w:t>
      </w:r>
      <w:r>
        <w:rPr>
          <w:rFonts w:ascii="Times New Roman" w:hAnsi="Times New Roman"/>
          <w:sz w:val="24"/>
          <w:szCs w:val="24"/>
        </w:rPr>
        <w:t>судебны</w:t>
      </w:r>
      <w:r w:rsidR="00E950F2">
        <w:rPr>
          <w:rFonts w:ascii="Times New Roman" w:hAnsi="Times New Roman"/>
          <w:sz w:val="24"/>
          <w:szCs w:val="24"/>
        </w:rPr>
        <w:t>е споры).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2C44C9" w14:textId="5E76D802" w:rsidR="00061813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E0B66">
        <w:rPr>
          <w:rFonts w:ascii="Times New Roman" w:hAnsi="Times New Roman"/>
          <w:b/>
          <w:sz w:val="24"/>
          <w:szCs w:val="24"/>
        </w:rPr>
        <w:t>Комплекс процессных мероприятий 1 «Управление муниципальной собственностью»: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62AF">
        <w:rPr>
          <w:rFonts w:ascii="Times New Roman" w:hAnsi="Times New Roman"/>
          <w:sz w:val="24"/>
          <w:szCs w:val="24"/>
        </w:rPr>
        <w:t>п</w:t>
      </w:r>
      <w:r w:rsidRPr="001D782A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</w:t>
      </w:r>
      <w:r w:rsidRPr="001D782A">
        <w:rPr>
          <w:rFonts w:ascii="Times New Roman" w:hAnsi="Times New Roman"/>
          <w:sz w:val="24"/>
          <w:szCs w:val="24"/>
        </w:rPr>
        <w:t xml:space="preserve">ероприятию </w:t>
      </w:r>
      <w:r w:rsidRPr="000162AF">
        <w:rPr>
          <w:rFonts w:ascii="Times New Roman" w:hAnsi="Times New Roman"/>
          <w:sz w:val="24"/>
          <w:szCs w:val="24"/>
        </w:rPr>
        <w:t>п</w:t>
      </w:r>
      <w:r w:rsidRPr="001D782A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</w:t>
      </w:r>
      <w:r w:rsidRPr="001D782A">
        <w:rPr>
          <w:rFonts w:ascii="Times New Roman" w:hAnsi="Times New Roman"/>
          <w:sz w:val="24"/>
          <w:szCs w:val="24"/>
        </w:rPr>
        <w:t>ероприятию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11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724116">
        <w:rPr>
          <w:rFonts w:ascii="Times New Roman" w:hAnsi="Times New Roman"/>
          <w:sz w:val="24"/>
          <w:szCs w:val="24"/>
        </w:rPr>
        <w:t xml:space="preserve"> «Владение, пользование и распоряжение муниципальной собственностью» за 1 </w:t>
      </w:r>
      <w:r w:rsidR="00690FB2">
        <w:rPr>
          <w:rFonts w:ascii="Times New Roman" w:hAnsi="Times New Roman"/>
          <w:sz w:val="24"/>
          <w:szCs w:val="24"/>
        </w:rPr>
        <w:t>полугодие</w:t>
      </w:r>
      <w:r w:rsidRPr="0072411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724116">
        <w:rPr>
          <w:rFonts w:ascii="Times New Roman" w:hAnsi="Times New Roman"/>
          <w:sz w:val="24"/>
          <w:szCs w:val="24"/>
        </w:rPr>
        <w:t xml:space="preserve"> года использовано </w:t>
      </w:r>
      <w:r w:rsidR="00690FB2">
        <w:rPr>
          <w:rFonts w:ascii="Times New Roman" w:hAnsi="Times New Roman"/>
          <w:bCs/>
          <w:sz w:val="24"/>
          <w:szCs w:val="24"/>
        </w:rPr>
        <w:t>2 009,28806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24116">
        <w:rPr>
          <w:rFonts w:ascii="Times New Roman" w:hAnsi="Times New Roman"/>
          <w:sz w:val="24"/>
          <w:szCs w:val="24"/>
        </w:rPr>
        <w:t>тыс.руб</w:t>
      </w:r>
      <w:proofErr w:type="spellEnd"/>
      <w:r w:rsidRPr="00724116">
        <w:rPr>
          <w:rFonts w:ascii="Times New Roman" w:hAnsi="Times New Roman"/>
          <w:sz w:val="24"/>
          <w:szCs w:val="24"/>
        </w:rPr>
        <w:t>. на оплату выполнения следующих работ, услуг:</w:t>
      </w:r>
      <w:r>
        <w:rPr>
          <w:rFonts w:ascii="Times New Roman" w:hAnsi="Times New Roman"/>
          <w:sz w:val="24"/>
          <w:szCs w:val="24"/>
        </w:rPr>
        <w:t xml:space="preserve"> ремонт муниципальной квартиры,</w:t>
      </w:r>
      <w:r w:rsidRPr="00724116">
        <w:rPr>
          <w:rFonts w:ascii="Times New Roman" w:hAnsi="Times New Roman"/>
          <w:sz w:val="24"/>
          <w:szCs w:val="24"/>
        </w:rPr>
        <w:t xml:space="preserve"> оплата за потребленную теплоэнергию, электроэнергию на муниципальных </w:t>
      </w:r>
      <w:r w:rsidRPr="00724116">
        <w:rPr>
          <w:rFonts w:ascii="Times New Roman" w:hAnsi="Times New Roman"/>
          <w:sz w:val="24"/>
          <w:szCs w:val="24"/>
        </w:rPr>
        <w:lastRenderedPageBreak/>
        <w:t>объектах, содержание пустующих помещений, услуги ЕИРЦ (агентское вознаграждение), техническое обслуживание газовых сетей, электроустановок, услуги по оценке объектов</w:t>
      </w:r>
      <w:r>
        <w:rPr>
          <w:rFonts w:ascii="Times New Roman" w:hAnsi="Times New Roman"/>
          <w:sz w:val="24"/>
          <w:szCs w:val="24"/>
        </w:rPr>
        <w:t>; экспертиза тарифа (коммерческий найм);</w:t>
      </w:r>
    </w:p>
    <w:p w14:paraId="4057B63A" w14:textId="45AFE763" w:rsidR="00061813" w:rsidRPr="001D782A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42CB">
        <w:rPr>
          <w:rFonts w:ascii="Times New Roman" w:hAnsi="Times New Roman"/>
          <w:sz w:val="24"/>
          <w:szCs w:val="24"/>
        </w:rPr>
        <w:t xml:space="preserve">по мероприятию </w:t>
      </w:r>
      <w:r w:rsidRPr="00CB1EA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CB1EA1">
        <w:rPr>
          <w:rFonts w:ascii="Times New Roman" w:hAnsi="Times New Roman"/>
          <w:sz w:val="24"/>
          <w:szCs w:val="24"/>
        </w:rPr>
        <w:t xml:space="preserve">. Формирование фонда капитального ремонта многоквартирных домов в НКО «Фонд капитального ремонта многоквартирных домов Ленинградской области» перечислено </w:t>
      </w:r>
      <w:r w:rsidR="00690FB2">
        <w:rPr>
          <w:rFonts w:ascii="Times New Roman" w:hAnsi="Times New Roman"/>
          <w:sz w:val="24"/>
          <w:szCs w:val="24"/>
        </w:rPr>
        <w:t xml:space="preserve">2796,23559 </w:t>
      </w:r>
      <w:proofErr w:type="spellStart"/>
      <w:r w:rsidRPr="00CB1EA1">
        <w:rPr>
          <w:rFonts w:ascii="Times New Roman" w:hAnsi="Times New Roman"/>
          <w:sz w:val="24"/>
          <w:szCs w:val="24"/>
        </w:rPr>
        <w:t>тыс.руб</w:t>
      </w:r>
      <w:proofErr w:type="spellEnd"/>
      <w:r w:rsidRPr="00CB1EA1">
        <w:rPr>
          <w:rFonts w:ascii="Times New Roman" w:hAnsi="Times New Roman"/>
          <w:sz w:val="24"/>
          <w:szCs w:val="24"/>
        </w:rPr>
        <w:t>.  (оплачены</w:t>
      </w:r>
      <w:r w:rsidRPr="001D782A">
        <w:rPr>
          <w:rFonts w:ascii="Times New Roman" w:hAnsi="Times New Roman"/>
          <w:sz w:val="24"/>
          <w:szCs w:val="24"/>
        </w:rPr>
        <w:t xml:space="preserve"> счета за январь- </w:t>
      </w:r>
      <w:r w:rsidR="00690FB2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82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 года). На 01.0</w:t>
      </w:r>
      <w:r w:rsidR="00690FB2">
        <w:rPr>
          <w:rFonts w:ascii="Times New Roman" w:hAnsi="Times New Roman"/>
          <w:sz w:val="24"/>
          <w:szCs w:val="24"/>
        </w:rPr>
        <w:t>7</w:t>
      </w:r>
      <w:r w:rsidRPr="001D782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1D782A">
        <w:rPr>
          <w:rFonts w:ascii="Times New Roman" w:hAnsi="Times New Roman"/>
          <w:sz w:val="24"/>
          <w:szCs w:val="24"/>
        </w:rPr>
        <w:t xml:space="preserve"> общая площадь муниципального жилищного и нежилого фонда </w:t>
      </w:r>
      <w:proofErr w:type="gramStart"/>
      <w:r w:rsidRPr="00390D63">
        <w:rPr>
          <w:rFonts w:ascii="Times New Roman" w:hAnsi="Times New Roman"/>
          <w:sz w:val="24"/>
          <w:szCs w:val="24"/>
        </w:rPr>
        <w:t xml:space="preserve">–  </w:t>
      </w:r>
      <w:r w:rsidR="00690FB2">
        <w:rPr>
          <w:rFonts w:ascii="Times New Roman" w:hAnsi="Times New Roman"/>
          <w:sz w:val="24"/>
          <w:szCs w:val="24"/>
        </w:rPr>
        <w:t>40773</w:t>
      </w:r>
      <w:proofErr w:type="gramEnd"/>
      <w:r w:rsidR="00690FB2">
        <w:rPr>
          <w:rFonts w:ascii="Times New Roman" w:hAnsi="Times New Roman"/>
          <w:sz w:val="24"/>
          <w:szCs w:val="24"/>
        </w:rPr>
        <w:t>,36</w:t>
      </w:r>
      <w:r w:rsidRPr="001D7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82A">
        <w:rPr>
          <w:rFonts w:ascii="Times New Roman" w:hAnsi="Times New Roman"/>
          <w:sz w:val="24"/>
          <w:szCs w:val="24"/>
        </w:rPr>
        <w:t>кв.м</w:t>
      </w:r>
      <w:proofErr w:type="spellEnd"/>
      <w:r w:rsidRPr="001D78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7FF6956D" w14:textId="18897086" w:rsidR="00061813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42CB">
        <w:rPr>
          <w:rFonts w:ascii="Times New Roman" w:hAnsi="Times New Roman"/>
          <w:sz w:val="24"/>
          <w:szCs w:val="24"/>
        </w:rPr>
        <w:t xml:space="preserve">по мероприятию 1.3 </w:t>
      </w:r>
      <w:r w:rsidRPr="003842CB">
        <w:rPr>
          <w:rFonts w:ascii="Times New Roman" w:hAnsi="Times New Roman"/>
          <w:bCs/>
          <w:sz w:val="24"/>
          <w:szCs w:val="24"/>
        </w:rPr>
        <w:t>«Мероприятия по организации транспортного обслуживания населения»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24116">
        <w:rPr>
          <w:rFonts w:ascii="Times New Roman" w:hAnsi="Times New Roman"/>
          <w:sz w:val="24"/>
          <w:szCs w:val="24"/>
        </w:rPr>
        <w:t>использовано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690FB2">
        <w:rPr>
          <w:rFonts w:ascii="Times New Roman" w:hAnsi="Times New Roman"/>
          <w:sz w:val="24"/>
          <w:szCs w:val="24"/>
        </w:rPr>
        <w:t>614,44715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 на уборку помещений автостанции </w:t>
      </w:r>
      <w:r w:rsidR="00690FB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0,000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на коммунальные расходы </w:t>
      </w:r>
      <w:r w:rsidR="00690FB2">
        <w:rPr>
          <w:rFonts w:ascii="Times New Roman" w:hAnsi="Times New Roman"/>
          <w:sz w:val="24"/>
          <w:szCs w:val="24"/>
        </w:rPr>
        <w:t>64,44715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Средства используются в соотношении 50% за счет бюджета БМР, 50% за счет местного бюджета;</w:t>
      </w:r>
    </w:p>
    <w:p w14:paraId="6BAE7262" w14:textId="5F5F187F" w:rsidR="001F4634" w:rsidRDefault="001F4634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42CB">
        <w:rPr>
          <w:rFonts w:ascii="Times New Roman" w:hAnsi="Times New Roman"/>
          <w:sz w:val="24"/>
          <w:szCs w:val="24"/>
        </w:rPr>
        <w:t>по мероприятию 1.</w:t>
      </w:r>
      <w:r>
        <w:rPr>
          <w:rFonts w:ascii="Times New Roman" w:hAnsi="Times New Roman"/>
          <w:sz w:val="24"/>
          <w:szCs w:val="24"/>
        </w:rPr>
        <w:t>4</w:t>
      </w:r>
      <w:r w:rsidRPr="003842CB">
        <w:rPr>
          <w:rFonts w:ascii="Times New Roman" w:hAnsi="Times New Roman"/>
          <w:sz w:val="24"/>
          <w:szCs w:val="24"/>
        </w:rPr>
        <w:t xml:space="preserve"> </w:t>
      </w:r>
      <w:r w:rsidR="00845E8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Мероприятия по проведению кадастровых работ в целях обеспечения земельными участками льготных категорий граждан» осуществляется подбор участков </w:t>
      </w:r>
      <w:r w:rsidR="00845E8E">
        <w:rPr>
          <w:rFonts w:ascii="Times New Roman" w:hAnsi="Times New Roman"/>
          <w:sz w:val="24"/>
          <w:szCs w:val="24"/>
        </w:rPr>
        <w:t xml:space="preserve">с инфраструктурой </w:t>
      </w:r>
      <w:r>
        <w:rPr>
          <w:rFonts w:ascii="Times New Roman" w:hAnsi="Times New Roman"/>
          <w:sz w:val="24"/>
          <w:szCs w:val="24"/>
        </w:rPr>
        <w:t>для заключения муниципального контракта</w:t>
      </w:r>
      <w:r w:rsidR="00B00A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00A0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редства не использованы;</w:t>
      </w:r>
    </w:p>
    <w:p w14:paraId="3DD1EA3B" w14:textId="48D2B56C" w:rsidR="001F4634" w:rsidRPr="003842CB" w:rsidRDefault="00845E8E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42CB">
        <w:rPr>
          <w:rFonts w:ascii="Times New Roman" w:hAnsi="Times New Roman"/>
          <w:sz w:val="24"/>
          <w:szCs w:val="24"/>
        </w:rPr>
        <w:t>по мероприятию 1.</w:t>
      </w:r>
      <w:r>
        <w:rPr>
          <w:rFonts w:ascii="Times New Roman" w:hAnsi="Times New Roman"/>
          <w:sz w:val="24"/>
          <w:szCs w:val="24"/>
        </w:rPr>
        <w:t>5 «Техническое обследование общего имущества в многоквартирных домах и жилых помещениях, в которых проживают инвалиды» обследование выполнено, выделенные средства использованы</w:t>
      </w:r>
      <w:r w:rsidR="00B00A0C">
        <w:rPr>
          <w:rFonts w:ascii="Times New Roman" w:hAnsi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14:paraId="31CF65F1" w14:textId="77777777" w:rsidR="00061813" w:rsidRPr="000162AF" w:rsidRDefault="00061813" w:rsidP="0006181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E0B66">
        <w:rPr>
          <w:rFonts w:ascii="Times New Roman" w:hAnsi="Times New Roman"/>
          <w:b/>
          <w:sz w:val="24"/>
          <w:szCs w:val="24"/>
        </w:rPr>
        <w:t xml:space="preserve">Комплекс процессных мероприятий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F81A6A">
        <w:rPr>
          <w:rFonts w:ascii="Times New Roman" w:hAnsi="Times New Roman"/>
          <w:b/>
          <w:bCs/>
          <w:iCs/>
          <w:sz w:val="24"/>
          <w:szCs w:val="24"/>
          <w:lang w:eastAsia="ru-RU"/>
        </w:rPr>
        <w:t>«</w:t>
      </w:r>
      <w:r w:rsidRPr="00BC38BA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</w:t>
      </w:r>
      <w:r w:rsidRPr="00F81A6A">
        <w:rPr>
          <w:rFonts w:ascii="Times New Roman" w:hAnsi="Times New Roman"/>
          <w:b/>
          <w:bCs/>
          <w:i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: </w:t>
      </w:r>
      <w:r w:rsidRPr="000A00EB">
        <w:rPr>
          <w:rFonts w:ascii="Times New Roman" w:hAnsi="Times New Roman"/>
          <w:iCs/>
          <w:sz w:val="24"/>
          <w:szCs w:val="24"/>
          <w:lang w:eastAsia="ru-RU"/>
        </w:rPr>
        <w:t xml:space="preserve">средства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на снос аварийного МКД</w:t>
      </w:r>
      <w:r w:rsidRPr="003842C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запланированы на 3 квартал 2025 года</w:t>
      </w:r>
      <w:r w:rsidRPr="000162AF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14:paraId="7C86A564" w14:textId="77777777" w:rsidR="00061813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483DB2C" w14:textId="77777777" w:rsidR="00061813" w:rsidRDefault="00061813" w:rsidP="000618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782A">
        <w:rPr>
          <w:rFonts w:ascii="Times New Roman" w:hAnsi="Times New Roman"/>
          <w:sz w:val="24"/>
          <w:szCs w:val="24"/>
        </w:rPr>
        <w:t>Заведующий ОУМИ</w:t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</w:r>
      <w:r w:rsidRPr="001D782A">
        <w:rPr>
          <w:rFonts w:ascii="Times New Roman" w:hAnsi="Times New Roman"/>
          <w:sz w:val="24"/>
          <w:szCs w:val="24"/>
        </w:rPr>
        <w:tab/>
        <w:t>О.А. Васильева</w:t>
      </w:r>
    </w:p>
    <w:p w14:paraId="5FC15A9A" w14:textId="4072BF45" w:rsidR="00CA47A0" w:rsidRPr="004E3154" w:rsidRDefault="00CA47A0" w:rsidP="00061813">
      <w:pPr>
        <w:pStyle w:val="ConsPlusNonformat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A47A0" w:rsidRPr="004E3154" w:rsidSect="000A00E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5EC1" w14:textId="77777777" w:rsidR="00F104E5" w:rsidRDefault="00F104E5">
      <w:pPr>
        <w:spacing w:after="0" w:line="240" w:lineRule="auto"/>
      </w:pPr>
      <w:r>
        <w:separator/>
      </w:r>
    </w:p>
  </w:endnote>
  <w:endnote w:type="continuationSeparator" w:id="0">
    <w:p w14:paraId="38A094E6" w14:textId="77777777" w:rsidR="00F104E5" w:rsidRDefault="00F1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FB79" w14:textId="77777777" w:rsidR="00F104E5" w:rsidRDefault="00F104E5">
      <w:pPr>
        <w:spacing w:after="0" w:line="240" w:lineRule="auto"/>
      </w:pPr>
      <w:r>
        <w:separator/>
      </w:r>
    </w:p>
  </w:footnote>
  <w:footnote w:type="continuationSeparator" w:id="0">
    <w:p w14:paraId="2CACCF5B" w14:textId="77777777" w:rsidR="00F104E5" w:rsidRDefault="00F1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A701" w14:textId="24CD8461" w:rsidR="0066495A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061813">
      <w:rPr>
        <w:rFonts w:ascii="Times New Roman" w:hAnsi="Times New Roman"/>
        <w:noProof/>
      </w:rPr>
      <w:t>5</w:t>
    </w:r>
    <w:r w:rsidRPr="000E56EE">
      <w:rPr>
        <w:rFonts w:ascii="Times New Roman" w:hAnsi="Times New Roman"/>
      </w:rPr>
      <w:fldChar w:fldCharType="end"/>
    </w:r>
  </w:p>
  <w:p w14:paraId="2BB8D40A" w14:textId="77777777" w:rsidR="0066495A" w:rsidRDefault="00664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73E"/>
    <w:multiLevelType w:val="hybridMultilevel"/>
    <w:tmpl w:val="6B5058F8"/>
    <w:lvl w:ilvl="0" w:tplc="DD58F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BB"/>
    <w:rsid w:val="00004A78"/>
    <w:rsid w:val="0000528B"/>
    <w:rsid w:val="00017EFD"/>
    <w:rsid w:val="000259D2"/>
    <w:rsid w:val="0004630F"/>
    <w:rsid w:val="0005251F"/>
    <w:rsid w:val="00054C1F"/>
    <w:rsid w:val="00055EB4"/>
    <w:rsid w:val="00061813"/>
    <w:rsid w:val="0006365A"/>
    <w:rsid w:val="0006701E"/>
    <w:rsid w:val="00075B24"/>
    <w:rsid w:val="000775A5"/>
    <w:rsid w:val="00093DF8"/>
    <w:rsid w:val="000B15AE"/>
    <w:rsid w:val="000D26BB"/>
    <w:rsid w:val="000E1224"/>
    <w:rsid w:val="000E7934"/>
    <w:rsid w:val="000E7F62"/>
    <w:rsid w:val="000F3FD1"/>
    <w:rsid w:val="00110E89"/>
    <w:rsid w:val="00115100"/>
    <w:rsid w:val="001354EE"/>
    <w:rsid w:val="00154666"/>
    <w:rsid w:val="00170E10"/>
    <w:rsid w:val="0017749F"/>
    <w:rsid w:val="001808E0"/>
    <w:rsid w:val="00197AE6"/>
    <w:rsid w:val="001C6947"/>
    <w:rsid w:val="001E27F1"/>
    <w:rsid w:val="001F4634"/>
    <w:rsid w:val="00204C42"/>
    <w:rsid w:val="002172C7"/>
    <w:rsid w:val="0023235F"/>
    <w:rsid w:val="00244F8A"/>
    <w:rsid w:val="0024512B"/>
    <w:rsid w:val="00257561"/>
    <w:rsid w:val="0027497C"/>
    <w:rsid w:val="002C282A"/>
    <w:rsid w:val="002E5C6B"/>
    <w:rsid w:val="003018C7"/>
    <w:rsid w:val="00302F58"/>
    <w:rsid w:val="003221FB"/>
    <w:rsid w:val="0032263F"/>
    <w:rsid w:val="003237C9"/>
    <w:rsid w:val="00334FCF"/>
    <w:rsid w:val="00335137"/>
    <w:rsid w:val="003414C8"/>
    <w:rsid w:val="00357C70"/>
    <w:rsid w:val="003627BA"/>
    <w:rsid w:val="003914D6"/>
    <w:rsid w:val="003A1164"/>
    <w:rsid w:val="003B0614"/>
    <w:rsid w:val="003D6029"/>
    <w:rsid w:val="003F035B"/>
    <w:rsid w:val="003F3F59"/>
    <w:rsid w:val="00400C02"/>
    <w:rsid w:val="004033A2"/>
    <w:rsid w:val="00414749"/>
    <w:rsid w:val="0041669C"/>
    <w:rsid w:val="00442F41"/>
    <w:rsid w:val="0046584B"/>
    <w:rsid w:val="004778B6"/>
    <w:rsid w:val="00490276"/>
    <w:rsid w:val="0049755A"/>
    <w:rsid w:val="004C130E"/>
    <w:rsid w:val="004C1921"/>
    <w:rsid w:val="004C2218"/>
    <w:rsid w:val="004D6EC0"/>
    <w:rsid w:val="004E3154"/>
    <w:rsid w:val="004F70D9"/>
    <w:rsid w:val="00524AF2"/>
    <w:rsid w:val="00535146"/>
    <w:rsid w:val="005409DC"/>
    <w:rsid w:val="00546D0D"/>
    <w:rsid w:val="00563B0D"/>
    <w:rsid w:val="0058198A"/>
    <w:rsid w:val="00584EF7"/>
    <w:rsid w:val="00585D5C"/>
    <w:rsid w:val="005903BF"/>
    <w:rsid w:val="00591320"/>
    <w:rsid w:val="005A2D80"/>
    <w:rsid w:val="005B4D08"/>
    <w:rsid w:val="005D0BD9"/>
    <w:rsid w:val="00604746"/>
    <w:rsid w:val="00626D7B"/>
    <w:rsid w:val="006405EC"/>
    <w:rsid w:val="00641148"/>
    <w:rsid w:val="00642FF9"/>
    <w:rsid w:val="0065430A"/>
    <w:rsid w:val="00660DA1"/>
    <w:rsid w:val="0066495A"/>
    <w:rsid w:val="006819FE"/>
    <w:rsid w:val="00687730"/>
    <w:rsid w:val="00690FB2"/>
    <w:rsid w:val="00693776"/>
    <w:rsid w:val="00695743"/>
    <w:rsid w:val="006A20C0"/>
    <w:rsid w:val="006D7D15"/>
    <w:rsid w:val="006F7144"/>
    <w:rsid w:val="0071717F"/>
    <w:rsid w:val="0072190A"/>
    <w:rsid w:val="0079289F"/>
    <w:rsid w:val="007A2EC3"/>
    <w:rsid w:val="007A628C"/>
    <w:rsid w:val="007D335A"/>
    <w:rsid w:val="007D5A67"/>
    <w:rsid w:val="007D70D5"/>
    <w:rsid w:val="007E54DF"/>
    <w:rsid w:val="007F77CA"/>
    <w:rsid w:val="008155A2"/>
    <w:rsid w:val="00815606"/>
    <w:rsid w:val="008234FF"/>
    <w:rsid w:val="008317CB"/>
    <w:rsid w:val="00845E8E"/>
    <w:rsid w:val="00870619"/>
    <w:rsid w:val="00874E7B"/>
    <w:rsid w:val="00881176"/>
    <w:rsid w:val="008A4D71"/>
    <w:rsid w:val="008B2F79"/>
    <w:rsid w:val="008C1738"/>
    <w:rsid w:val="008D6184"/>
    <w:rsid w:val="008E6466"/>
    <w:rsid w:val="008F2AC2"/>
    <w:rsid w:val="00900125"/>
    <w:rsid w:val="00901E74"/>
    <w:rsid w:val="009058E6"/>
    <w:rsid w:val="00907607"/>
    <w:rsid w:val="009128A6"/>
    <w:rsid w:val="009279CB"/>
    <w:rsid w:val="00930224"/>
    <w:rsid w:val="00941E12"/>
    <w:rsid w:val="00955109"/>
    <w:rsid w:val="0096239E"/>
    <w:rsid w:val="009B1192"/>
    <w:rsid w:val="009C59C9"/>
    <w:rsid w:val="009D3706"/>
    <w:rsid w:val="00A113DC"/>
    <w:rsid w:val="00A25687"/>
    <w:rsid w:val="00A37F68"/>
    <w:rsid w:val="00A618B6"/>
    <w:rsid w:val="00A62874"/>
    <w:rsid w:val="00A71A5B"/>
    <w:rsid w:val="00A76143"/>
    <w:rsid w:val="00A761EC"/>
    <w:rsid w:val="00A92CC0"/>
    <w:rsid w:val="00A9381D"/>
    <w:rsid w:val="00A95BC9"/>
    <w:rsid w:val="00AA25DD"/>
    <w:rsid w:val="00AC72A9"/>
    <w:rsid w:val="00AD693A"/>
    <w:rsid w:val="00AE0F00"/>
    <w:rsid w:val="00AE7B13"/>
    <w:rsid w:val="00B00A0C"/>
    <w:rsid w:val="00B13B6E"/>
    <w:rsid w:val="00B20C0A"/>
    <w:rsid w:val="00B30979"/>
    <w:rsid w:val="00B40F81"/>
    <w:rsid w:val="00B52F9C"/>
    <w:rsid w:val="00B604DC"/>
    <w:rsid w:val="00B66721"/>
    <w:rsid w:val="00B66972"/>
    <w:rsid w:val="00BA3383"/>
    <w:rsid w:val="00BA52B5"/>
    <w:rsid w:val="00C23E18"/>
    <w:rsid w:val="00C242EF"/>
    <w:rsid w:val="00C42E34"/>
    <w:rsid w:val="00C45DCC"/>
    <w:rsid w:val="00C54049"/>
    <w:rsid w:val="00C60565"/>
    <w:rsid w:val="00C62934"/>
    <w:rsid w:val="00C84B21"/>
    <w:rsid w:val="00C96E0B"/>
    <w:rsid w:val="00CA38FB"/>
    <w:rsid w:val="00CA47A0"/>
    <w:rsid w:val="00CC1833"/>
    <w:rsid w:val="00CC27E8"/>
    <w:rsid w:val="00CC3411"/>
    <w:rsid w:val="00CC508A"/>
    <w:rsid w:val="00CD0B0C"/>
    <w:rsid w:val="00CD48EF"/>
    <w:rsid w:val="00CE3914"/>
    <w:rsid w:val="00CE621B"/>
    <w:rsid w:val="00CF4E17"/>
    <w:rsid w:val="00D02470"/>
    <w:rsid w:val="00D076AB"/>
    <w:rsid w:val="00D07F90"/>
    <w:rsid w:val="00D15445"/>
    <w:rsid w:val="00D236BB"/>
    <w:rsid w:val="00D41842"/>
    <w:rsid w:val="00D44BDB"/>
    <w:rsid w:val="00D50CA4"/>
    <w:rsid w:val="00D52D0D"/>
    <w:rsid w:val="00D6034E"/>
    <w:rsid w:val="00D825C3"/>
    <w:rsid w:val="00DA6E58"/>
    <w:rsid w:val="00DB6BD0"/>
    <w:rsid w:val="00DB7A07"/>
    <w:rsid w:val="00DC052F"/>
    <w:rsid w:val="00DD3C37"/>
    <w:rsid w:val="00DD65F2"/>
    <w:rsid w:val="00DF0F2B"/>
    <w:rsid w:val="00DF1C7B"/>
    <w:rsid w:val="00E02F43"/>
    <w:rsid w:val="00E1226D"/>
    <w:rsid w:val="00E22F35"/>
    <w:rsid w:val="00E31AC4"/>
    <w:rsid w:val="00E43AFD"/>
    <w:rsid w:val="00E448AD"/>
    <w:rsid w:val="00E53902"/>
    <w:rsid w:val="00E5598A"/>
    <w:rsid w:val="00E60F93"/>
    <w:rsid w:val="00E94010"/>
    <w:rsid w:val="00E950F2"/>
    <w:rsid w:val="00EB503E"/>
    <w:rsid w:val="00EC4DF6"/>
    <w:rsid w:val="00EE7AF6"/>
    <w:rsid w:val="00EF4279"/>
    <w:rsid w:val="00F03ED1"/>
    <w:rsid w:val="00F06C14"/>
    <w:rsid w:val="00F104E5"/>
    <w:rsid w:val="00F142A0"/>
    <w:rsid w:val="00F21668"/>
    <w:rsid w:val="00F250A4"/>
    <w:rsid w:val="00F50F66"/>
    <w:rsid w:val="00F53CF4"/>
    <w:rsid w:val="00F55EF6"/>
    <w:rsid w:val="00F577EF"/>
    <w:rsid w:val="00F84E5B"/>
    <w:rsid w:val="00FE1645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3FFF"/>
  <w15:chartTrackingRefBased/>
  <w15:docId w15:val="{2BD2F0CF-C1C9-4989-8909-0E5243D6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E0"/>
    <w:rPr>
      <w:rFonts w:ascii="Segoe UI" w:eastAsia="Times New Roman" w:hAnsi="Segoe UI" w:cs="Segoe UI"/>
      <w:sz w:val="18"/>
      <w:szCs w:val="18"/>
    </w:rPr>
  </w:style>
  <w:style w:type="character" w:customStyle="1" w:styleId="rvts6">
    <w:name w:val="rvts6"/>
    <w:basedOn w:val="a0"/>
    <w:rsid w:val="00D44BDB"/>
  </w:style>
  <w:style w:type="paragraph" w:customStyle="1" w:styleId="ConsPlusNonformat">
    <w:name w:val="ConsPlusNonformat"/>
    <w:uiPriority w:val="99"/>
    <w:rsid w:val="00A61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058E6"/>
    <w:rPr>
      <w:color w:val="0000FF"/>
      <w:u w:val="single"/>
    </w:rPr>
  </w:style>
  <w:style w:type="table" w:styleId="ac">
    <w:name w:val="Table Grid"/>
    <w:basedOn w:val="a1"/>
    <w:uiPriority w:val="39"/>
    <w:rsid w:val="004C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041A-B271-4C52-8A65-CC77166C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Васильева</cp:lastModifiedBy>
  <cp:revision>3</cp:revision>
  <cp:lastPrinted>2025-07-08T06:41:00Z</cp:lastPrinted>
  <dcterms:created xsi:type="dcterms:W3CDTF">2025-07-07T14:29:00Z</dcterms:created>
  <dcterms:modified xsi:type="dcterms:W3CDTF">2025-07-08T06:57:00Z</dcterms:modified>
</cp:coreProperties>
</file>