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24" w:rsidRPr="005225B2" w:rsidRDefault="005225B2" w:rsidP="005225B2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Предприниматели моногородов Ленинградской области — Пикалево, Сланцы, Сясьстрой — могут получить дополнительные меры поддержки, в том числе субсидии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–гарантийные продукты, направленные на поддержку субъектов малого и среднего предпринимательства, осуществляющих деятельность на территории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монопрофильных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муниципальных образований.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Кредитная поддержка резидентов моногородов от АО «МСП Банк»</w:t>
      </w:r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Программа «Развитие моногородов»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ЦЕЛИ КРЕДИТОВАНИЯ – на организацию и (или) развитие бизнеса на территории моногородов, в том числе на: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Допускаются страховые взносы (в Пенсионный фонд России, фонд социального страхования, фонд медицинского страхования), налог с зарплаты (НДФЛ).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Финансирование инвестиций: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приобретение, реконструкция, модернизация, ремонт основных средств;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строительство зданий и сооружений производственного назначения.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Ставка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Оборотное кредитование: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малого бизнеса 10.6%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среднего бизнеса 9.6%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Инвестиционное кредитование: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малого бизнеса 9.9%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среднего бизнеса 8.9%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Сумма От 1 до 1000 миллионов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Срок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При кредитовании на оборотные цели: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0,1 млн. руб. до 3 млн. руб. включительно – не более 12 месяцев с даты заключения кредитного договора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3 млн. рублей до 100 млн. руб. (включительно) – не более 36 месяцев с даты заключения кредитного договора.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При кредитовании на инвестиционные цели: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более 84 месяца с даты заключения кредитного договора.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Требования к заемщику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Критерии отбора, установленные АО «МСП Банк» (ссылка на полные требования: </w:t>
      </w:r>
      <w:hyperlink r:id="rId4" w:tgtFrame="_blank" w:history="1">
        <w:r>
          <w:rPr>
            <w:rStyle w:val="a3"/>
            <w:rFonts w:ascii="Arial" w:hAnsi="Arial" w:cs="Arial"/>
            <w:color w:val="2A5885"/>
            <w:sz w:val="23"/>
            <w:szCs w:val="23"/>
            <w:shd w:val="clear" w:color="auto" w:fill="FFFFFF"/>
          </w:rPr>
          <w:t>https://mspbank.ru/who-can-receive-help/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Срок деятельности Субъекта МСП на дату подачи заявки – 6 месяцев и более (не применяется к SPV);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Регистрация на портале «Бизнес – навигатор МСП»;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Заемщик зарегистрирован или осуществляет свою деятельность на территории моногорода (перечень определен в соответствии с Распоряжением Правительства РФ от 29 июля 2014 года №1398-р).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Кредитный продукт «Развитие моногородов –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микрокредит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Сумма до 500 тыс. рублей (не более 1 кредита в одни руки)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 залога и поручительства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Срок 36 месяцев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Ставка 10,6% годовых (без дополнительных комиссий)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Льготный период 181 день на погашение основного долга по кредиту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Цели: на организацию/развитие бизнеса на территории моногородов в части пополнения оборотных средств, финансирования текущей деятельности.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 может получить ИП: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созданный не более чем 12 мес. назад,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без подакцизных и связанных с добычей и/или реализацией полезных ископаемых ОКВЭД в ЕГРИП,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зарегистрированный на территории моногорода (перечень во вложении) или осуществляющий деятельность на территории моногорода.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ранее (в течение последних 3х лет) у данного предпринимателя не было иных бизнесов (доли в ЮД, ИП)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не имеющий в течение последних 180 календарных дней просроченных, сроком свыше 30 календарных дней, платежей по обслуживанию кредитного портфеля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Выдача осуществляется на счета Заемщиков, открытые в любых банках.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Гарантийная поддержка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Независимая гарантия, в соответствии с которой Корпорация обязывается перед Банком/Организацией-партнером отвечать за исполнение субъектом МСП (Принципалом) его обязательств по кредитному договору.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Сумма гарантийного покрытия для МСП зарегистрированных на территории моногородов увеличена до 75%.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Порядок получения гарантийной поддержки: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обратиться за предоставлением кредита/займа в банк-партнер/организацию-партнер Корпорации;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получить предварительное одобрение кредита/займа с условием предоставления гарантии Корпорации;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обратиться через банк-партнер/организацию-партнер за предоставлением гарантии в Корпорацию (написать заявление на получение независимой гарантии Корпорации в банке-партнере/организации-партнере);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получить кредит/заем после предоставления гарантии Корпорации.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Списки аккредитованных банков-партнеров: </w:t>
      </w:r>
      <w:hyperlink r:id="rId5" w:tgtFrame="_blank" w:tooltip="https://corpmsp.ru/finansovaya-podderzhka/garantiynaya-podderzhka-subektov-msp-ngs/nezavisimye-garantii-korporatsii-msp/poryadok-polucheniya-garantiynoy-podderzhki/" w:history="1">
        <w:r>
          <w:rPr>
            <w:rStyle w:val="a3"/>
            <w:rFonts w:ascii="Arial" w:hAnsi="Arial" w:cs="Arial"/>
            <w:color w:val="2A5885"/>
            <w:sz w:val="23"/>
            <w:szCs w:val="23"/>
            <w:shd w:val="clear" w:color="auto" w:fill="FFFFFF"/>
          </w:rPr>
          <w:t>https://corpmsp.ru/finansovaya-podderzhka/garantiynay..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Для получения финансовой поддержки необходимо обратиться в АО «Агентство поддержки малого и среднего предпринимательства, региональная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микрокредитная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компания Ленинградской области» по телефону: +7 (812) 309-46-88</w:t>
      </w:r>
    </w:p>
    <w:sectPr w:rsidR="008C3D24" w:rsidRPr="0052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2"/>
    <w:rsid w:val="005225B2"/>
    <w:rsid w:val="008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2125"/>
  <w15:chartTrackingRefBased/>
  <w15:docId w15:val="{28A89625-D05B-44CA-B56C-812E86C7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corpmsp.ru%2Ffinansovaya-podderzhka%2Fgarantiynaya-podderzhka-subektov-msp-ngs%2Fnezavisimye-garantii-korporatsii-msp%2Fporyadok-polucheniya-garantiynoy-podderzhki%2F&amp;post=-148260822_820&amp;cc_key=" TargetMode="External"/><Relationship Id="rId4" Type="http://schemas.openxmlformats.org/officeDocument/2006/relationships/hyperlink" Target="https://vk.com/away.php?to=https%3A%2F%2Fmspbank.ru%2Fwho-can-receive-help%2F&amp;post=-148260822_82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2020-03-19T07:06:00Z</dcterms:created>
  <dcterms:modified xsi:type="dcterms:W3CDTF">2020-03-19T07:08:00Z</dcterms:modified>
</cp:coreProperties>
</file>