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4A" w:rsidRDefault="00584E4A" w:rsidP="00584E4A">
      <w:pPr>
        <w:tabs>
          <w:tab w:val="left" w:pos="0"/>
        </w:tabs>
        <w:jc w:val="both"/>
      </w:pPr>
    </w:p>
    <w:p w:rsidR="00584E4A" w:rsidRDefault="00584E4A" w:rsidP="00584E4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Публичный доклад за 2016 год</w:t>
      </w:r>
      <w:r w:rsidR="00166360">
        <w:rPr>
          <w:b/>
          <w:sz w:val="28"/>
          <w:szCs w:val="28"/>
        </w:rPr>
        <w:t xml:space="preserve"> МАУ «ТЦСОН»</w:t>
      </w:r>
    </w:p>
    <w:p w:rsidR="00584E4A" w:rsidRDefault="00584E4A" w:rsidP="00584E4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66360" w:rsidRDefault="00166360" w:rsidP="00D26A6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февраля 201</w:t>
      </w:r>
      <w:r w:rsidR="004E0E0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15.00 состоялся </w:t>
      </w:r>
      <w:r w:rsidR="00E64015">
        <w:rPr>
          <w:sz w:val="28"/>
          <w:szCs w:val="28"/>
        </w:rPr>
        <w:t>публичный доклад</w:t>
      </w:r>
      <w:r>
        <w:rPr>
          <w:sz w:val="28"/>
          <w:szCs w:val="28"/>
        </w:rPr>
        <w:t xml:space="preserve"> директора  МАУ «Территориальный центр социального обслуживания населения г. Пикалево» Смирновой Ирины Владимировны.</w:t>
      </w:r>
    </w:p>
    <w:p w:rsidR="00584E4A" w:rsidRPr="00D26A69" w:rsidRDefault="00166360" w:rsidP="00D26A6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отчете </w:t>
      </w:r>
      <w:r w:rsidR="00016D56" w:rsidRPr="00D26A69">
        <w:rPr>
          <w:sz w:val="28"/>
          <w:szCs w:val="28"/>
        </w:rPr>
        <w:t>присутств</w:t>
      </w:r>
      <w:r>
        <w:rPr>
          <w:sz w:val="28"/>
          <w:szCs w:val="28"/>
        </w:rPr>
        <w:t xml:space="preserve">овали </w:t>
      </w:r>
      <w:r w:rsidR="00016D56" w:rsidRPr="00D26A69">
        <w:rPr>
          <w:sz w:val="28"/>
          <w:szCs w:val="28"/>
        </w:rPr>
        <w:t xml:space="preserve"> председатель комитета социальной защиты населения БМР Борисова Екатерина Александровна, представители </w:t>
      </w:r>
      <w:r>
        <w:rPr>
          <w:sz w:val="28"/>
          <w:szCs w:val="28"/>
        </w:rPr>
        <w:t>образовательных учреждений,</w:t>
      </w:r>
      <w:r w:rsidR="005074F8" w:rsidRPr="00D26A69">
        <w:rPr>
          <w:sz w:val="28"/>
          <w:szCs w:val="28"/>
        </w:rPr>
        <w:t xml:space="preserve"> представители субъектов профилактики безнадзорности, получатели социальных услуг</w:t>
      </w:r>
      <w:r>
        <w:rPr>
          <w:sz w:val="28"/>
          <w:szCs w:val="28"/>
        </w:rPr>
        <w:t>, сотрудники</w:t>
      </w:r>
      <w:r w:rsidR="00E64015">
        <w:rPr>
          <w:sz w:val="28"/>
          <w:szCs w:val="28"/>
        </w:rPr>
        <w:t xml:space="preserve"> Центра</w:t>
      </w:r>
      <w:r w:rsidR="005074F8" w:rsidRPr="00D26A69">
        <w:rPr>
          <w:sz w:val="28"/>
          <w:szCs w:val="28"/>
        </w:rPr>
        <w:t>.</w:t>
      </w:r>
    </w:p>
    <w:p w:rsidR="005074F8" w:rsidRPr="00D26A69" w:rsidRDefault="00166360" w:rsidP="00D26A6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Публичный доклад, </w:t>
      </w:r>
      <w:r w:rsidR="005074F8" w:rsidRPr="00D26A69">
        <w:rPr>
          <w:sz w:val="28"/>
          <w:szCs w:val="28"/>
        </w:rPr>
        <w:t xml:space="preserve">является важным средством обеспечения информационной открытости </w:t>
      </w:r>
      <w:r w:rsidR="00E64015">
        <w:rPr>
          <w:sz w:val="28"/>
          <w:szCs w:val="28"/>
        </w:rPr>
        <w:t>деятельности Центра, что позволяет</w:t>
      </w:r>
      <w:r w:rsidR="005074F8" w:rsidRPr="00D26A69">
        <w:rPr>
          <w:sz w:val="28"/>
          <w:szCs w:val="28"/>
        </w:rPr>
        <w:t xml:space="preserve"> провести анализ работы Центра за 2016 год и привлечь общественность к совместному сотрудничеству.</w:t>
      </w:r>
    </w:p>
    <w:p w:rsidR="00584E4A" w:rsidRPr="00D26A69" w:rsidRDefault="00584E4A" w:rsidP="00D26A6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6A69">
        <w:rPr>
          <w:sz w:val="28"/>
          <w:szCs w:val="28"/>
        </w:rPr>
        <w:t>Вот уже 23-й год в городе Пикалево открывает свои двери для граждан пожилого возраста, инвалидов и семей с детьми муниципальное автономное учреждение  «Территориальный центр социального обслуживания населения г. Пикалево».  Это учреждение стало для граждан вторым домом.</w:t>
      </w:r>
    </w:p>
    <w:p w:rsidR="00584E4A" w:rsidRPr="00D26A69" w:rsidRDefault="00584E4A" w:rsidP="00D26A6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6A69">
        <w:rPr>
          <w:sz w:val="28"/>
          <w:szCs w:val="28"/>
        </w:rPr>
        <w:t>С 2009 года учреждение располагается в 2-х отдельно стоящих зданиях по адресам: ул. Школьная д.59а (отделения для граждан пожилого возраста и инвалидов) и ул</w:t>
      </w:r>
      <w:proofErr w:type="gramStart"/>
      <w:r w:rsidRPr="00D26A69">
        <w:rPr>
          <w:sz w:val="28"/>
          <w:szCs w:val="28"/>
        </w:rPr>
        <w:t>.Ш</w:t>
      </w:r>
      <w:proofErr w:type="gramEnd"/>
      <w:r w:rsidRPr="00D26A69">
        <w:rPr>
          <w:sz w:val="28"/>
          <w:szCs w:val="28"/>
        </w:rPr>
        <w:t>кольная д.10 (отделения для несовершеннолетних и их законных представителей).</w:t>
      </w:r>
      <w:r w:rsidR="00D26A69" w:rsidRPr="00D26A69">
        <w:rPr>
          <w:sz w:val="28"/>
          <w:szCs w:val="28"/>
        </w:rPr>
        <w:t xml:space="preserve"> </w:t>
      </w:r>
    </w:p>
    <w:p w:rsidR="00584E4A" w:rsidRPr="00D26A69" w:rsidRDefault="00D26A69" w:rsidP="00D26A69">
      <w:pPr>
        <w:pStyle w:val="2"/>
        <w:ind w:firstLine="709"/>
        <w:jc w:val="both"/>
        <w:rPr>
          <w:b w:val="0"/>
          <w:sz w:val="28"/>
          <w:szCs w:val="28"/>
        </w:rPr>
      </w:pPr>
      <w:r w:rsidRPr="00D26A69">
        <w:rPr>
          <w:b w:val="0"/>
          <w:bCs w:val="0"/>
          <w:sz w:val="28"/>
          <w:szCs w:val="28"/>
        </w:rPr>
        <w:t>Здесь предоставляется широкий спектр</w:t>
      </w:r>
      <w:r w:rsidR="00584E4A" w:rsidRPr="00D26A69">
        <w:rPr>
          <w:b w:val="0"/>
          <w:bCs w:val="0"/>
          <w:sz w:val="28"/>
          <w:szCs w:val="28"/>
        </w:rPr>
        <w:t xml:space="preserve"> </w:t>
      </w:r>
      <w:r w:rsidR="00584E4A" w:rsidRPr="00D26A69">
        <w:rPr>
          <w:b w:val="0"/>
          <w:color w:val="000000"/>
          <w:sz w:val="28"/>
          <w:szCs w:val="28"/>
        </w:rPr>
        <w:t>социальных услуг</w:t>
      </w:r>
      <w:r w:rsidR="00584E4A" w:rsidRPr="00D26A69">
        <w:rPr>
          <w:b w:val="0"/>
          <w:sz w:val="28"/>
          <w:szCs w:val="28"/>
        </w:rPr>
        <w:t>,</w:t>
      </w:r>
      <w:r w:rsidR="00584E4A" w:rsidRPr="00D26A69">
        <w:rPr>
          <w:b w:val="0"/>
          <w:bCs w:val="0"/>
          <w:sz w:val="28"/>
          <w:szCs w:val="28"/>
        </w:rPr>
        <w:t xml:space="preserve"> способствующих комплексному проведению социальной реабилитации граждан, находящихся в трудной жизненной ситуации. </w:t>
      </w:r>
    </w:p>
    <w:p w:rsidR="00D26A69" w:rsidRPr="00D26A69" w:rsidRDefault="00584E4A" w:rsidP="00D26A69">
      <w:pPr>
        <w:ind w:firstLine="709"/>
        <w:jc w:val="both"/>
        <w:rPr>
          <w:sz w:val="28"/>
          <w:szCs w:val="28"/>
        </w:rPr>
      </w:pPr>
      <w:r w:rsidRPr="00D26A69">
        <w:rPr>
          <w:sz w:val="28"/>
          <w:szCs w:val="28"/>
        </w:rPr>
        <w:t xml:space="preserve">За 2016 год Центром оказано </w:t>
      </w:r>
      <w:r w:rsidRPr="00D26A69">
        <w:rPr>
          <w:b/>
          <w:sz w:val="28"/>
          <w:szCs w:val="28"/>
        </w:rPr>
        <w:t xml:space="preserve">152197 </w:t>
      </w:r>
      <w:r w:rsidRPr="00D26A69">
        <w:rPr>
          <w:sz w:val="28"/>
          <w:szCs w:val="28"/>
        </w:rPr>
        <w:t xml:space="preserve">гарантированных услуг, что  на </w:t>
      </w:r>
      <w:r w:rsidRPr="00D26A69">
        <w:rPr>
          <w:b/>
          <w:sz w:val="28"/>
          <w:szCs w:val="28"/>
        </w:rPr>
        <w:t>5458</w:t>
      </w:r>
      <w:r w:rsidRPr="00D26A69">
        <w:rPr>
          <w:sz w:val="28"/>
          <w:szCs w:val="28"/>
        </w:rPr>
        <w:t xml:space="preserve"> услуг больше, чем в 2015 году</w:t>
      </w:r>
      <w:r w:rsidR="00D26A69" w:rsidRPr="00560811">
        <w:rPr>
          <w:b/>
          <w:sz w:val="28"/>
          <w:szCs w:val="28"/>
        </w:rPr>
        <w:t xml:space="preserve">. </w:t>
      </w:r>
    </w:p>
    <w:p w:rsidR="00D26A69" w:rsidRPr="00D26A69" w:rsidRDefault="00D26A69" w:rsidP="00D26A69">
      <w:pPr>
        <w:ind w:firstLine="709"/>
        <w:jc w:val="both"/>
        <w:rPr>
          <w:sz w:val="28"/>
          <w:szCs w:val="28"/>
        </w:rPr>
      </w:pPr>
      <w:r w:rsidRPr="00D26A69">
        <w:rPr>
          <w:sz w:val="28"/>
          <w:szCs w:val="28"/>
        </w:rPr>
        <w:t xml:space="preserve">На выполнение муниципального задания по предоставлению социальных услуг в 2016г. на счет учреждения поступило средств из областного бюджета  в размере –  </w:t>
      </w:r>
      <w:r w:rsidRPr="00D26A69">
        <w:rPr>
          <w:b/>
          <w:sz w:val="28"/>
          <w:szCs w:val="28"/>
        </w:rPr>
        <w:t>32 392,06</w:t>
      </w:r>
      <w:r w:rsidRPr="00D26A69">
        <w:rPr>
          <w:sz w:val="28"/>
          <w:szCs w:val="28"/>
        </w:rPr>
        <w:t xml:space="preserve"> тыс</w:t>
      </w:r>
      <w:proofErr w:type="gramStart"/>
      <w:r w:rsidRPr="00D26A69">
        <w:rPr>
          <w:sz w:val="28"/>
          <w:szCs w:val="28"/>
        </w:rPr>
        <w:t>.р</w:t>
      </w:r>
      <w:proofErr w:type="gramEnd"/>
      <w:r w:rsidRPr="00D26A69">
        <w:rPr>
          <w:sz w:val="28"/>
          <w:szCs w:val="28"/>
        </w:rPr>
        <w:t xml:space="preserve">уб. </w:t>
      </w:r>
    </w:p>
    <w:p w:rsidR="00D26A69" w:rsidRPr="00D26A69" w:rsidRDefault="00D26A69" w:rsidP="00D26A69">
      <w:pPr>
        <w:ind w:firstLine="709"/>
        <w:jc w:val="both"/>
        <w:rPr>
          <w:b/>
          <w:sz w:val="28"/>
          <w:szCs w:val="28"/>
        </w:rPr>
      </w:pPr>
      <w:r w:rsidRPr="00D26A69">
        <w:rPr>
          <w:b/>
          <w:sz w:val="28"/>
          <w:szCs w:val="28"/>
        </w:rPr>
        <w:t>Поступившие средства были израсходованы учреждением по следующим статьям:</w:t>
      </w:r>
    </w:p>
    <w:p w:rsidR="009F0078" w:rsidRDefault="00D26A69" w:rsidP="00D26A69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078">
        <w:rPr>
          <w:rFonts w:ascii="Times New Roman" w:hAnsi="Times New Roman"/>
          <w:sz w:val="28"/>
          <w:szCs w:val="28"/>
        </w:rPr>
        <w:t xml:space="preserve">оплата труда – 19017,4 (58,71%) </w:t>
      </w:r>
    </w:p>
    <w:p w:rsidR="009F0078" w:rsidRDefault="00D26A69" w:rsidP="00D26A69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078">
        <w:rPr>
          <w:rFonts w:ascii="Times New Roman" w:hAnsi="Times New Roman"/>
          <w:sz w:val="28"/>
          <w:szCs w:val="28"/>
        </w:rPr>
        <w:t xml:space="preserve">начисления на выплаты по оплате труда – 5 618,6 (17,35%) </w:t>
      </w:r>
    </w:p>
    <w:p w:rsidR="00D26A69" w:rsidRPr="009F0078" w:rsidRDefault="00D26A69" w:rsidP="00D26A69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078">
        <w:rPr>
          <w:rFonts w:ascii="Times New Roman" w:hAnsi="Times New Roman"/>
          <w:sz w:val="28"/>
          <w:szCs w:val="28"/>
        </w:rPr>
        <w:t>увеличение стоимости материальных запасов – 3480,4 (10,74%)  в т.ч.:</w:t>
      </w:r>
    </w:p>
    <w:p w:rsidR="009F0078" w:rsidRDefault="00D26A69" w:rsidP="00D26A69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A69">
        <w:rPr>
          <w:rFonts w:ascii="Times New Roman" w:hAnsi="Times New Roman"/>
          <w:sz w:val="28"/>
          <w:szCs w:val="28"/>
        </w:rPr>
        <w:t xml:space="preserve">- продукты питания – 2685,9 (8,29%) </w:t>
      </w:r>
    </w:p>
    <w:p w:rsidR="00D26A69" w:rsidRPr="00D26A69" w:rsidRDefault="00D26A69" w:rsidP="00D26A69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A69">
        <w:rPr>
          <w:rFonts w:ascii="Times New Roman" w:hAnsi="Times New Roman"/>
          <w:sz w:val="28"/>
          <w:szCs w:val="28"/>
        </w:rPr>
        <w:t xml:space="preserve">- медикаменты – 55,0 (0,17%) </w:t>
      </w:r>
    </w:p>
    <w:p w:rsidR="00D26A69" w:rsidRPr="00D26A69" w:rsidRDefault="009F0078" w:rsidP="00D26A69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ГСМ – 318,2 (0,98%) </w:t>
      </w:r>
    </w:p>
    <w:p w:rsidR="00D26A69" w:rsidRPr="00D26A69" w:rsidRDefault="00D26A69" w:rsidP="00D26A69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A69">
        <w:rPr>
          <w:rFonts w:ascii="Times New Roman" w:hAnsi="Times New Roman"/>
          <w:sz w:val="28"/>
          <w:szCs w:val="28"/>
        </w:rPr>
        <w:t>- мягкий</w:t>
      </w:r>
      <w:r w:rsidR="009F0078">
        <w:rPr>
          <w:rFonts w:ascii="Times New Roman" w:hAnsi="Times New Roman"/>
          <w:sz w:val="28"/>
          <w:szCs w:val="28"/>
        </w:rPr>
        <w:t xml:space="preserve"> инвентарь – 89,1 (0,28%)</w:t>
      </w:r>
    </w:p>
    <w:p w:rsidR="00D26A69" w:rsidRPr="00D26A69" w:rsidRDefault="009F0078" w:rsidP="00D26A69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прочее – 332,3 (1,03%) </w:t>
      </w:r>
    </w:p>
    <w:p w:rsidR="00D26A69" w:rsidRPr="00D26A69" w:rsidRDefault="00D26A69" w:rsidP="00D26A6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26A69">
        <w:rPr>
          <w:sz w:val="28"/>
          <w:szCs w:val="28"/>
        </w:rPr>
        <w:t>4. услуги по содержанию иму</w:t>
      </w:r>
      <w:r w:rsidR="009F0078">
        <w:rPr>
          <w:sz w:val="28"/>
          <w:szCs w:val="28"/>
        </w:rPr>
        <w:t xml:space="preserve">щества – 1 782,0 (5,5%) </w:t>
      </w:r>
    </w:p>
    <w:p w:rsidR="00D26A69" w:rsidRPr="00D26A69" w:rsidRDefault="00D26A69" w:rsidP="00D26A6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26A69">
        <w:rPr>
          <w:sz w:val="28"/>
          <w:szCs w:val="28"/>
        </w:rPr>
        <w:t>- усл</w:t>
      </w:r>
      <w:r w:rsidR="009F0078">
        <w:rPr>
          <w:sz w:val="28"/>
          <w:szCs w:val="28"/>
        </w:rPr>
        <w:t xml:space="preserve">уги связи – 293,2 (0,91%) </w:t>
      </w:r>
    </w:p>
    <w:p w:rsidR="00D26A69" w:rsidRPr="00D26A69" w:rsidRDefault="00D26A69" w:rsidP="00D26A6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26A69">
        <w:rPr>
          <w:sz w:val="28"/>
          <w:szCs w:val="28"/>
        </w:rPr>
        <w:t>- коммунальн</w:t>
      </w:r>
      <w:r w:rsidR="009F0078">
        <w:rPr>
          <w:sz w:val="28"/>
          <w:szCs w:val="28"/>
        </w:rPr>
        <w:t xml:space="preserve">ые услуги – 827,1 (2,55%) </w:t>
      </w:r>
    </w:p>
    <w:p w:rsidR="00D26A69" w:rsidRPr="00D26A69" w:rsidRDefault="00D26A69" w:rsidP="00D26A69">
      <w:pPr>
        <w:tabs>
          <w:tab w:val="left" w:pos="851"/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D26A69">
        <w:rPr>
          <w:sz w:val="28"/>
          <w:szCs w:val="28"/>
        </w:rPr>
        <w:t xml:space="preserve">- прочие услуги (медицинские осмотры, услуги банка, программное обеспечение 1С, повышение квалификации, страхование автотранспорта, </w:t>
      </w:r>
      <w:r w:rsidRPr="00D26A69">
        <w:rPr>
          <w:sz w:val="28"/>
          <w:szCs w:val="28"/>
        </w:rPr>
        <w:lastRenderedPageBreak/>
        <w:t>подписка на печатные издания,</w:t>
      </w:r>
      <w:r w:rsidRPr="00D26A69">
        <w:rPr>
          <w:color w:val="FF0000"/>
          <w:sz w:val="28"/>
          <w:szCs w:val="28"/>
        </w:rPr>
        <w:t xml:space="preserve"> </w:t>
      </w:r>
      <w:r w:rsidRPr="00D26A69">
        <w:rPr>
          <w:sz w:val="28"/>
          <w:szCs w:val="28"/>
        </w:rPr>
        <w:t>оплата проекта на электроснабжение, специальная оценка условий труда, монтажные и пусконаладочные работы системы видеонаблюдения)</w:t>
      </w:r>
      <w:r w:rsidRPr="00D26A69">
        <w:rPr>
          <w:color w:val="FF0000"/>
          <w:sz w:val="28"/>
          <w:szCs w:val="28"/>
        </w:rPr>
        <w:t xml:space="preserve"> </w:t>
      </w:r>
      <w:r w:rsidR="009F0078">
        <w:rPr>
          <w:sz w:val="28"/>
          <w:szCs w:val="28"/>
        </w:rPr>
        <w:t xml:space="preserve">– 963,4 (2,97%) </w:t>
      </w:r>
    </w:p>
    <w:p w:rsidR="00D26A69" w:rsidRPr="00D26A69" w:rsidRDefault="00D26A69" w:rsidP="00D26A6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26A69">
        <w:rPr>
          <w:sz w:val="28"/>
          <w:szCs w:val="28"/>
        </w:rPr>
        <w:t xml:space="preserve"> - прочие расходы (земельный налог, транспортный налог, плата за негативное воздействие на окружа</w:t>
      </w:r>
      <w:r w:rsidR="009F0078">
        <w:rPr>
          <w:sz w:val="28"/>
          <w:szCs w:val="28"/>
        </w:rPr>
        <w:t xml:space="preserve">ющую среду) – 75,2 (0,23%) </w:t>
      </w:r>
    </w:p>
    <w:p w:rsidR="00D26A69" w:rsidRPr="00560811" w:rsidRDefault="00D26A69" w:rsidP="00D26A6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26A69">
        <w:rPr>
          <w:sz w:val="28"/>
          <w:szCs w:val="28"/>
        </w:rPr>
        <w:t xml:space="preserve">- </w:t>
      </w:r>
      <w:r w:rsidRPr="00560811">
        <w:rPr>
          <w:sz w:val="28"/>
          <w:szCs w:val="28"/>
        </w:rPr>
        <w:t>увеличение стоимости основны</w:t>
      </w:r>
      <w:r w:rsidR="009F0078">
        <w:rPr>
          <w:sz w:val="28"/>
          <w:szCs w:val="28"/>
        </w:rPr>
        <w:t xml:space="preserve">х средств – 252,9 (0,78%) </w:t>
      </w:r>
    </w:p>
    <w:p w:rsidR="00166360" w:rsidRDefault="00166360" w:rsidP="00D26A69">
      <w:pPr>
        <w:jc w:val="both"/>
        <w:rPr>
          <w:sz w:val="28"/>
          <w:szCs w:val="28"/>
        </w:rPr>
      </w:pPr>
    </w:p>
    <w:p w:rsidR="00D26A69" w:rsidRPr="00560811" w:rsidRDefault="00D26A69" w:rsidP="00166360">
      <w:pPr>
        <w:ind w:firstLine="708"/>
        <w:jc w:val="both"/>
        <w:rPr>
          <w:sz w:val="28"/>
          <w:szCs w:val="28"/>
        </w:rPr>
      </w:pPr>
      <w:r w:rsidRPr="00560811">
        <w:rPr>
          <w:sz w:val="28"/>
          <w:szCs w:val="28"/>
        </w:rPr>
        <w:t xml:space="preserve">Так как </w:t>
      </w:r>
      <w:r w:rsidR="00166360">
        <w:rPr>
          <w:sz w:val="28"/>
          <w:szCs w:val="28"/>
        </w:rPr>
        <w:t>Учреждение</w:t>
      </w:r>
      <w:r w:rsidRPr="00560811">
        <w:rPr>
          <w:sz w:val="28"/>
          <w:szCs w:val="28"/>
        </w:rPr>
        <w:t xml:space="preserve"> является автономным, это даёт право оказывать платные услуги, прейскурант цен на услуги утвержден приказом по учреждению. За отчетный период было оказано </w:t>
      </w:r>
      <w:r w:rsidR="00584E4A" w:rsidRPr="00560811">
        <w:rPr>
          <w:b/>
          <w:sz w:val="28"/>
          <w:szCs w:val="28"/>
        </w:rPr>
        <w:t>1642</w:t>
      </w:r>
      <w:r w:rsidR="00584E4A" w:rsidRPr="00560811">
        <w:rPr>
          <w:sz w:val="28"/>
          <w:szCs w:val="28"/>
        </w:rPr>
        <w:t xml:space="preserve"> негарантированных</w:t>
      </w:r>
      <w:r w:rsidRPr="00560811">
        <w:rPr>
          <w:sz w:val="28"/>
          <w:szCs w:val="28"/>
        </w:rPr>
        <w:t xml:space="preserve"> услуг</w:t>
      </w:r>
      <w:r w:rsidR="00584E4A" w:rsidRPr="00560811">
        <w:rPr>
          <w:sz w:val="28"/>
          <w:szCs w:val="28"/>
        </w:rPr>
        <w:t xml:space="preserve">, что на </w:t>
      </w:r>
      <w:r w:rsidR="00584E4A" w:rsidRPr="00560811">
        <w:rPr>
          <w:b/>
          <w:sz w:val="28"/>
          <w:szCs w:val="28"/>
        </w:rPr>
        <w:t>167</w:t>
      </w:r>
      <w:r w:rsidR="00584E4A" w:rsidRPr="00560811">
        <w:rPr>
          <w:sz w:val="28"/>
          <w:szCs w:val="28"/>
        </w:rPr>
        <w:t xml:space="preserve"> услуг меньше, чем в 2015 году</w:t>
      </w:r>
      <w:r w:rsidR="00584E4A" w:rsidRPr="00560811">
        <w:rPr>
          <w:b/>
          <w:sz w:val="28"/>
          <w:szCs w:val="28"/>
        </w:rPr>
        <w:t>.</w:t>
      </w:r>
      <w:r w:rsidRPr="00560811">
        <w:rPr>
          <w:b/>
          <w:sz w:val="28"/>
          <w:szCs w:val="28"/>
        </w:rPr>
        <w:t xml:space="preserve"> </w:t>
      </w:r>
    </w:p>
    <w:p w:rsidR="00D26A69" w:rsidRPr="00560811" w:rsidRDefault="00D26A69" w:rsidP="00D26A69">
      <w:pPr>
        <w:pStyle w:val="2"/>
        <w:jc w:val="center"/>
        <w:rPr>
          <w:bCs w:val="0"/>
          <w:sz w:val="28"/>
          <w:szCs w:val="28"/>
        </w:rPr>
      </w:pPr>
    </w:p>
    <w:p w:rsidR="00D26A69" w:rsidRPr="00560811" w:rsidRDefault="00D26A69" w:rsidP="00D26A69">
      <w:pPr>
        <w:pStyle w:val="2"/>
        <w:ind w:firstLine="709"/>
        <w:jc w:val="both"/>
        <w:rPr>
          <w:b w:val="0"/>
          <w:bCs w:val="0"/>
          <w:sz w:val="28"/>
          <w:szCs w:val="28"/>
        </w:rPr>
      </w:pPr>
      <w:r w:rsidRPr="00560811">
        <w:rPr>
          <w:b w:val="0"/>
          <w:bCs w:val="0"/>
          <w:sz w:val="28"/>
          <w:szCs w:val="28"/>
        </w:rPr>
        <w:t xml:space="preserve">Востребованными услугами являются </w:t>
      </w:r>
    </w:p>
    <w:p w:rsidR="00D26A69" w:rsidRPr="00D26A69" w:rsidRDefault="00D26A69" w:rsidP="00D26A69">
      <w:pPr>
        <w:pStyle w:val="2"/>
        <w:ind w:firstLine="709"/>
        <w:jc w:val="both"/>
        <w:rPr>
          <w:b w:val="0"/>
          <w:bCs w:val="0"/>
        </w:rPr>
      </w:pPr>
    </w:p>
    <w:p w:rsidR="00D26A69" w:rsidRPr="00CD20EA" w:rsidRDefault="00D26A69" w:rsidP="00D26A69">
      <w:pPr>
        <w:pStyle w:val="2"/>
        <w:jc w:val="center"/>
        <w:rPr>
          <w:bCs w:val="0"/>
        </w:rPr>
      </w:pPr>
      <w:r w:rsidRPr="00CD20EA">
        <w:rPr>
          <w:bCs w:val="0"/>
        </w:rPr>
        <w:t>Соотношение  платных услуг в 2016 году</w:t>
      </w:r>
    </w:p>
    <w:p w:rsidR="00D26A69" w:rsidRDefault="00D26A69" w:rsidP="00D26A69">
      <w:pPr>
        <w:jc w:val="both"/>
      </w:pPr>
      <w:r w:rsidRPr="00D26A69">
        <w:rPr>
          <w:noProof/>
        </w:rPr>
        <w:drawing>
          <wp:inline distT="0" distB="0" distL="0" distR="0">
            <wp:extent cx="6486525" cy="2526959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6360" w:rsidRDefault="00D26A69" w:rsidP="00166360">
      <w:pPr>
        <w:ind w:firstLine="1"/>
        <w:jc w:val="both"/>
        <w:rPr>
          <w:sz w:val="28"/>
          <w:szCs w:val="28"/>
        </w:rPr>
      </w:pPr>
      <w:r w:rsidRPr="00560811">
        <w:rPr>
          <w:sz w:val="28"/>
          <w:szCs w:val="28"/>
        </w:rPr>
        <w:t xml:space="preserve">Но при этом сумма средств от негарантированных услуг (платных) составляет  </w:t>
      </w:r>
      <w:r w:rsidRPr="00560811">
        <w:rPr>
          <w:b/>
          <w:sz w:val="28"/>
          <w:szCs w:val="28"/>
        </w:rPr>
        <w:t>288,80</w:t>
      </w:r>
      <w:r w:rsidRPr="00560811">
        <w:rPr>
          <w:sz w:val="28"/>
          <w:szCs w:val="28"/>
        </w:rPr>
        <w:t xml:space="preserve"> тыс</w:t>
      </w:r>
      <w:proofErr w:type="gramStart"/>
      <w:r w:rsidRPr="00560811">
        <w:rPr>
          <w:sz w:val="28"/>
          <w:szCs w:val="28"/>
        </w:rPr>
        <w:t>.р</w:t>
      </w:r>
      <w:proofErr w:type="gramEnd"/>
      <w:r w:rsidRPr="00560811">
        <w:rPr>
          <w:sz w:val="28"/>
          <w:szCs w:val="28"/>
        </w:rPr>
        <w:t xml:space="preserve">уб., что на </w:t>
      </w:r>
      <w:r w:rsidRPr="00560811">
        <w:rPr>
          <w:b/>
          <w:sz w:val="28"/>
          <w:szCs w:val="28"/>
        </w:rPr>
        <w:t xml:space="preserve">36,34 </w:t>
      </w:r>
      <w:r w:rsidRPr="00560811">
        <w:rPr>
          <w:sz w:val="28"/>
          <w:szCs w:val="28"/>
        </w:rPr>
        <w:t xml:space="preserve">тыс. руб. больше, чем в 2015 году. </w:t>
      </w:r>
    </w:p>
    <w:p w:rsidR="00D26A69" w:rsidRPr="00560811" w:rsidRDefault="00D26A69" w:rsidP="00166360">
      <w:pPr>
        <w:ind w:firstLine="708"/>
        <w:jc w:val="both"/>
        <w:rPr>
          <w:sz w:val="28"/>
          <w:szCs w:val="28"/>
        </w:rPr>
      </w:pPr>
      <w:proofErr w:type="gramStart"/>
      <w:r w:rsidRPr="00560811">
        <w:rPr>
          <w:sz w:val="28"/>
          <w:szCs w:val="28"/>
        </w:rPr>
        <w:t>Часть получателей социальных услуг обслуживается за</w:t>
      </w:r>
      <w:proofErr w:type="gramEnd"/>
      <w:r w:rsidRPr="00560811">
        <w:rPr>
          <w:sz w:val="28"/>
          <w:szCs w:val="28"/>
        </w:rPr>
        <w:t xml:space="preserve"> частичную плату.</w:t>
      </w:r>
      <w:r w:rsidR="00584E4A" w:rsidRPr="00560811">
        <w:rPr>
          <w:sz w:val="28"/>
          <w:szCs w:val="28"/>
        </w:rPr>
        <w:t xml:space="preserve"> </w:t>
      </w:r>
      <w:r w:rsidRPr="00560811">
        <w:rPr>
          <w:sz w:val="28"/>
          <w:szCs w:val="28"/>
        </w:rPr>
        <w:t>С</w:t>
      </w:r>
      <w:r w:rsidR="00584E4A" w:rsidRPr="00560811">
        <w:rPr>
          <w:sz w:val="28"/>
          <w:szCs w:val="28"/>
        </w:rPr>
        <w:t xml:space="preserve">умма средств </w:t>
      </w:r>
      <w:r w:rsidRPr="00560811">
        <w:rPr>
          <w:sz w:val="28"/>
          <w:szCs w:val="28"/>
        </w:rPr>
        <w:t>за частичную плату в</w:t>
      </w:r>
      <w:r w:rsidR="00584E4A" w:rsidRPr="00560811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="00584E4A" w:rsidRPr="00560811">
          <w:rPr>
            <w:sz w:val="28"/>
            <w:szCs w:val="28"/>
          </w:rPr>
          <w:t>2016 г</w:t>
        </w:r>
      </w:smartTag>
      <w:r w:rsidR="00584E4A" w:rsidRPr="00560811">
        <w:rPr>
          <w:sz w:val="28"/>
          <w:szCs w:val="28"/>
        </w:rPr>
        <w:t xml:space="preserve">. составляет – </w:t>
      </w:r>
      <w:r w:rsidR="00584E4A" w:rsidRPr="00560811">
        <w:rPr>
          <w:b/>
          <w:sz w:val="28"/>
          <w:szCs w:val="28"/>
        </w:rPr>
        <w:t xml:space="preserve">942,97 </w:t>
      </w:r>
      <w:r w:rsidR="00584E4A" w:rsidRPr="00560811">
        <w:rPr>
          <w:sz w:val="28"/>
          <w:szCs w:val="28"/>
        </w:rPr>
        <w:t>тыс</w:t>
      </w:r>
      <w:proofErr w:type="gramStart"/>
      <w:r w:rsidR="00584E4A" w:rsidRPr="00560811">
        <w:rPr>
          <w:sz w:val="28"/>
          <w:szCs w:val="28"/>
        </w:rPr>
        <w:t>.р</w:t>
      </w:r>
      <w:proofErr w:type="gramEnd"/>
      <w:r w:rsidR="00584E4A" w:rsidRPr="00560811">
        <w:rPr>
          <w:sz w:val="28"/>
          <w:szCs w:val="28"/>
        </w:rPr>
        <w:t xml:space="preserve">уб. (в 2015 году </w:t>
      </w:r>
      <w:r w:rsidR="00584E4A" w:rsidRPr="00560811">
        <w:rPr>
          <w:b/>
          <w:sz w:val="28"/>
          <w:szCs w:val="28"/>
        </w:rPr>
        <w:t>997,34</w:t>
      </w:r>
      <w:r w:rsidR="00584E4A" w:rsidRPr="00560811">
        <w:rPr>
          <w:sz w:val="28"/>
          <w:szCs w:val="28"/>
        </w:rPr>
        <w:t xml:space="preserve"> тыс. руб.)  </w:t>
      </w:r>
    </w:p>
    <w:p w:rsidR="00584E4A" w:rsidRPr="00560811" w:rsidRDefault="00D26A69" w:rsidP="00560811">
      <w:pPr>
        <w:ind w:firstLine="709"/>
        <w:rPr>
          <w:sz w:val="28"/>
          <w:szCs w:val="28"/>
        </w:rPr>
      </w:pPr>
      <w:r w:rsidRPr="00560811">
        <w:rPr>
          <w:sz w:val="28"/>
          <w:szCs w:val="28"/>
        </w:rPr>
        <w:t>Данные средства были р</w:t>
      </w:r>
      <w:r w:rsidR="00584E4A" w:rsidRPr="00560811">
        <w:rPr>
          <w:sz w:val="28"/>
          <w:szCs w:val="28"/>
        </w:rPr>
        <w:t>аспределе</w:t>
      </w:r>
      <w:r w:rsidR="00E47414">
        <w:rPr>
          <w:sz w:val="28"/>
          <w:szCs w:val="28"/>
        </w:rPr>
        <w:t>ны следующим образом</w:t>
      </w:r>
      <w:r w:rsidR="00E47414">
        <w:rPr>
          <w:b/>
          <w:sz w:val="28"/>
          <w:szCs w:val="28"/>
        </w:rPr>
        <w:t>:</w:t>
      </w:r>
    </w:p>
    <w:p w:rsidR="00584E4A" w:rsidRPr="00560811" w:rsidRDefault="00584E4A" w:rsidP="0056081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811">
        <w:rPr>
          <w:rFonts w:ascii="Times New Roman" w:hAnsi="Times New Roman"/>
          <w:sz w:val="28"/>
          <w:szCs w:val="28"/>
        </w:rPr>
        <w:t>оп</w:t>
      </w:r>
      <w:r w:rsidR="009F0078">
        <w:rPr>
          <w:rFonts w:ascii="Times New Roman" w:hAnsi="Times New Roman"/>
          <w:sz w:val="28"/>
          <w:szCs w:val="28"/>
        </w:rPr>
        <w:t xml:space="preserve">лата труда 483,2 (39,83%) </w:t>
      </w:r>
    </w:p>
    <w:p w:rsidR="00560811" w:rsidRPr="00560811" w:rsidRDefault="00560811" w:rsidP="0056081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811">
        <w:rPr>
          <w:rFonts w:ascii="Times New Roman" w:hAnsi="Times New Roman"/>
          <w:sz w:val="28"/>
          <w:szCs w:val="28"/>
        </w:rPr>
        <w:t>прочие расхо</w:t>
      </w:r>
      <w:r w:rsidR="009F0078">
        <w:rPr>
          <w:rFonts w:ascii="Times New Roman" w:hAnsi="Times New Roman"/>
          <w:sz w:val="28"/>
          <w:szCs w:val="28"/>
        </w:rPr>
        <w:t>ды (штрафы)  – 174,6 (14,39%)</w:t>
      </w:r>
    </w:p>
    <w:p w:rsidR="00560811" w:rsidRPr="00560811" w:rsidRDefault="00560811" w:rsidP="0056081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811">
        <w:rPr>
          <w:rFonts w:ascii="Times New Roman" w:hAnsi="Times New Roman"/>
          <w:sz w:val="28"/>
          <w:szCs w:val="28"/>
        </w:rPr>
        <w:t>услуги по содержанию и</w:t>
      </w:r>
      <w:r w:rsidR="009F0078">
        <w:rPr>
          <w:rFonts w:ascii="Times New Roman" w:hAnsi="Times New Roman"/>
          <w:sz w:val="28"/>
          <w:szCs w:val="28"/>
        </w:rPr>
        <w:t>мущества – 166, 5 (13,72%)</w:t>
      </w:r>
    </w:p>
    <w:p w:rsidR="00584E4A" w:rsidRPr="00560811" w:rsidRDefault="00560811" w:rsidP="0056081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811">
        <w:rPr>
          <w:rFonts w:ascii="Times New Roman" w:hAnsi="Times New Roman"/>
          <w:sz w:val="28"/>
          <w:szCs w:val="28"/>
        </w:rPr>
        <w:t>начисления на выплаты по опл</w:t>
      </w:r>
      <w:r w:rsidR="009F0078">
        <w:rPr>
          <w:rFonts w:ascii="Times New Roman" w:hAnsi="Times New Roman"/>
          <w:sz w:val="28"/>
          <w:szCs w:val="28"/>
        </w:rPr>
        <w:t xml:space="preserve">ате труда – 141,6 (11,67%) </w:t>
      </w:r>
    </w:p>
    <w:p w:rsidR="00584E4A" w:rsidRPr="00560811" w:rsidRDefault="00584E4A" w:rsidP="00560811">
      <w:pPr>
        <w:ind w:left="708"/>
        <w:jc w:val="both"/>
        <w:rPr>
          <w:color w:val="FF0000"/>
          <w:sz w:val="28"/>
          <w:szCs w:val="28"/>
        </w:rPr>
      </w:pPr>
      <w:r w:rsidRPr="009F0078">
        <w:rPr>
          <w:sz w:val="28"/>
          <w:szCs w:val="28"/>
        </w:rPr>
        <w:t>-</w:t>
      </w:r>
      <w:r w:rsidRPr="00560811">
        <w:rPr>
          <w:color w:val="FF0000"/>
          <w:sz w:val="28"/>
          <w:szCs w:val="28"/>
        </w:rPr>
        <w:t xml:space="preserve"> </w:t>
      </w:r>
      <w:r w:rsidRPr="00560811">
        <w:rPr>
          <w:sz w:val="28"/>
          <w:szCs w:val="28"/>
        </w:rPr>
        <w:t>командировочные расходы – 3,3 (0,27%)</w:t>
      </w:r>
      <w:r w:rsidRPr="00560811">
        <w:rPr>
          <w:color w:val="FF0000"/>
          <w:sz w:val="28"/>
          <w:szCs w:val="28"/>
        </w:rPr>
        <w:t xml:space="preserve"> </w:t>
      </w:r>
    </w:p>
    <w:p w:rsidR="00584E4A" w:rsidRPr="00560811" w:rsidRDefault="00584E4A" w:rsidP="00560811">
      <w:pPr>
        <w:ind w:left="708"/>
        <w:jc w:val="both"/>
        <w:rPr>
          <w:sz w:val="28"/>
          <w:szCs w:val="28"/>
        </w:rPr>
      </w:pPr>
      <w:r w:rsidRPr="00560811">
        <w:rPr>
          <w:sz w:val="28"/>
          <w:szCs w:val="28"/>
        </w:rPr>
        <w:t>- коммуналь</w:t>
      </w:r>
      <w:r w:rsidR="009F0078">
        <w:rPr>
          <w:sz w:val="28"/>
          <w:szCs w:val="28"/>
        </w:rPr>
        <w:t xml:space="preserve">ные услуги – 83,4 (6,87%) </w:t>
      </w:r>
    </w:p>
    <w:p w:rsidR="00584E4A" w:rsidRPr="00560811" w:rsidRDefault="00584E4A" w:rsidP="00560811">
      <w:pPr>
        <w:ind w:left="708"/>
        <w:jc w:val="both"/>
        <w:rPr>
          <w:sz w:val="28"/>
          <w:szCs w:val="28"/>
        </w:rPr>
      </w:pPr>
      <w:r w:rsidRPr="00560811">
        <w:rPr>
          <w:sz w:val="28"/>
          <w:szCs w:val="28"/>
        </w:rPr>
        <w:t>- прочие услуги (услуги банка, госпошлина, пени) –</w:t>
      </w:r>
      <w:r w:rsidR="009F0078">
        <w:rPr>
          <w:sz w:val="28"/>
          <w:szCs w:val="28"/>
        </w:rPr>
        <w:t xml:space="preserve"> 5,8 (0,48%) </w:t>
      </w:r>
    </w:p>
    <w:p w:rsidR="00584E4A" w:rsidRPr="00560811" w:rsidRDefault="00584E4A" w:rsidP="00560811">
      <w:pPr>
        <w:ind w:left="708"/>
        <w:jc w:val="both"/>
        <w:rPr>
          <w:sz w:val="28"/>
          <w:szCs w:val="28"/>
        </w:rPr>
      </w:pPr>
      <w:r w:rsidRPr="00560811">
        <w:rPr>
          <w:sz w:val="28"/>
          <w:szCs w:val="28"/>
        </w:rPr>
        <w:t>- увеличение стоимости материаль</w:t>
      </w:r>
      <w:r w:rsidR="009F0078">
        <w:rPr>
          <w:sz w:val="28"/>
          <w:szCs w:val="28"/>
        </w:rPr>
        <w:t xml:space="preserve">ных запасов – 79,8 (6,58%) </w:t>
      </w:r>
    </w:p>
    <w:p w:rsidR="00584E4A" w:rsidRPr="00560811" w:rsidRDefault="00584E4A" w:rsidP="00560811">
      <w:pPr>
        <w:ind w:left="708"/>
        <w:jc w:val="both"/>
        <w:rPr>
          <w:sz w:val="28"/>
          <w:szCs w:val="28"/>
        </w:rPr>
      </w:pPr>
      <w:r w:rsidRPr="00560811">
        <w:rPr>
          <w:sz w:val="28"/>
          <w:szCs w:val="28"/>
        </w:rPr>
        <w:t>- увеличение стоимости основных средств – 75,0 (6,18%)</w:t>
      </w:r>
    </w:p>
    <w:p w:rsidR="00584E4A" w:rsidRPr="00DE1520" w:rsidRDefault="00584E4A" w:rsidP="00584E4A">
      <w:pPr>
        <w:ind w:firstLine="708"/>
        <w:jc w:val="both"/>
        <w:rPr>
          <w:color w:val="FF0000"/>
        </w:rPr>
      </w:pPr>
    </w:p>
    <w:p w:rsidR="00560811" w:rsidRPr="00A163DB" w:rsidRDefault="00560811" w:rsidP="00560811">
      <w:pPr>
        <w:pStyle w:val="21"/>
        <w:spacing w:line="240" w:lineRule="auto"/>
        <w:ind w:left="0" w:firstLine="720"/>
        <w:jc w:val="both"/>
        <w:rPr>
          <w:b/>
          <w:sz w:val="28"/>
          <w:szCs w:val="28"/>
        </w:rPr>
      </w:pPr>
      <w:r w:rsidRPr="00A163DB">
        <w:rPr>
          <w:b/>
          <w:sz w:val="28"/>
          <w:szCs w:val="28"/>
        </w:rPr>
        <w:lastRenderedPageBreak/>
        <w:t>Администрацией Центра проводится работа по обеспечению доступной среды для маломобильных групп населения. Разработан план мероприятий на 2016-2020 гг.</w:t>
      </w:r>
    </w:p>
    <w:p w:rsidR="00560811" w:rsidRPr="00A163DB" w:rsidRDefault="00560811" w:rsidP="00560811">
      <w:pPr>
        <w:pStyle w:val="21"/>
        <w:spacing w:line="240" w:lineRule="auto"/>
        <w:ind w:left="0" w:firstLine="851"/>
        <w:jc w:val="both"/>
        <w:rPr>
          <w:sz w:val="28"/>
          <w:szCs w:val="28"/>
        </w:rPr>
      </w:pPr>
      <w:r w:rsidRPr="00A163DB">
        <w:rPr>
          <w:sz w:val="28"/>
          <w:szCs w:val="28"/>
        </w:rPr>
        <w:t>За 2016 проведены следующие мероприятия:</w:t>
      </w:r>
    </w:p>
    <w:p w:rsidR="00560811" w:rsidRPr="00A163DB" w:rsidRDefault="00560811" w:rsidP="00560811">
      <w:pPr>
        <w:jc w:val="both"/>
        <w:rPr>
          <w:sz w:val="28"/>
          <w:szCs w:val="28"/>
        </w:rPr>
      </w:pPr>
      <w:r w:rsidRPr="00A163DB">
        <w:rPr>
          <w:sz w:val="28"/>
          <w:szCs w:val="28"/>
        </w:rPr>
        <w:t xml:space="preserve">- работы по монтажу пандуса в целях доступности маломобильных групп населения по адресу ул. </w:t>
      </w:r>
      <w:proofErr w:type="gramStart"/>
      <w:r w:rsidRPr="00A163DB">
        <w:rPr>
          <w:sz w:val="28"/>
          <w:szCs w:val="28"/>
        </w:rPr>
        <w:t>Школьная</w:t>
      </w:r>
      <w:proofErr w:type="gramEnd"/>
      <w:r w:rsidRPr="00A163DB">
        <w:rPr>
          <w:sz w:val="28"/>
          <w:szCs w:val="28"/>
        </w:rPr>
        <w:t>, д.10, где расположено социальное отделение для детей-инвалидов на сумму 883 924,00 руб., данные средства были привлечены за счет выполнения муниципального задания.</w:t>
      </w:r>
      <w:r w:rsidR="00A163DB" w:rsidRPr="00A163DB">
        <w:rPr>
          <w:sz w:val="28"/>
          <w:szCs w:val="28"/>
        </w:rPr>
        <w:t xml:space="preserve"> </w:t>
      </w:r>
    </w:p>
    <w:p w:rsidR="00560811" w:rsidRPr="00A163DB" w:rsidRDefault="00560811" w:rsidP="00560811">
      <w:pPr>
        <w:jc w:val="both"/>
        <w:rPr>
          <w:sz w:val="28"/>
          <w:szCs w:val="28"/>
        </w:rPr>
      </w:pPr>
      <w:r w:rsidRPr="00A163DB">
        <w:rPr>
          <w:sz w:val="28"/>
          <w:szCs w:val="28"/>
        </w:rPr>
        <w:t xml:space="preserve">- адаптация санузла на социальном отделении для детей-инвалидов по адресу ул. Школьная д.10; на сумму </w:t>
      </w:r>
      <w:r w:rsidR="00A163DB">
        <w:rPr>
          <w:sz w:val="28"/>
          <w:szCs w:val="28"/>
        </w:rPr>
        <w:t>–</w:t>
      </w:r>
      <w:r w:rsidRPr="00A163DB">
        <w:rPr>
          <w:sz w:val="28"/>
          <w:szCs w:val="28"/>
        </w:rPr>
        <w:t xml:space="preserve"> </w:t>
      </w:r>
      <w:r w:rsidR="00A163DB">
        <w:rPr>
          <w:sz w:val="28"/>
          <w:szCs w:val="28"/>
        </w:rPr>
        <w:t>598 070,00 руб.</w:t>
      </w:r>
      <w:r w:rsidRPr="00A163DB">
        <w:rPr>
          <w:sz w:val="28"/>
          <w:szCs w:val="28"/>
        </w:rPr>
        <w:t>,  из них  431 550,00 руб. поступили из федерального, областного и местного бюдже</w:t>
      </w:r>
      <w:r w:rsidR="00A163DB">
        <w:rPr>
          <w:sz w:val="28"/>
          <w:szCs w:val="28"/>
        </w:rPr>
        <w:t xml:space="preserve">та,  166 520,00 </w:t>
      </w:r>
      <w:r w:rsidRPr="00A163DB">
        <w:rPr>
          <w:sz w:val="28"/>
          <w:szCs w:val="28"/>
        </w:rPr>
        <w:t>руб. за счет оказания платных услуг.</w:t>
      </w:r>
      <w:r w:rsidR="00A163DB" w:rsidRPr="00A163DB">
        <w:rPr>
          <w:sz w:val="28"/>
          <w:szCs w:val="28"/>
        </w:rPr>
        <w:t xml:space="preserve"> </w:t>
      </w:r>
    </w:p>
    <w:p w:rsidR="00584E4A" w:rsidRPr="00A163DB" w:rsidRDefault="00584E4A" w:rsidP="00584E4A">
      <w:pPr>
        <w:ind w:firstLine="708"/>
        <w:jc w:val="both"/>
        <w:rPr>
          <w:sz w:val="28"/>
          <w:szCs w:val="28"/>
        </w:rPr>
      </w:pPr>
      <w:r w:rsidRPr="00A163DB">
        <w:rPr>
          <w:sz w:val="28"/>
          <w:szCs w:val="28"/>
        </w:rPr>
        <w:t xml:space="preserve">В ходе административно-хозяйственной деятельности  МАУ «ТЦСОН» в течение   2016г.  был разработан и реализован  план мероприятий, который включал в себя следующие виды работ: </w:t>
      </w:r>
    </w:p>
    <w:p w:rsidR="00584E4A" w:rsidRPr="00A163DB" w:rsidRDefault="00584E4A" w:rsidP="00584E4A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A163DB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163DB">
        <w:rPr>
          <w:rFonts w:ascii="Times New Roman" w:hAnsi="Times New Roman"/>
          <w:sz w:val="28"/>
          <w:szCs w:val="28"/>
        </w:rPr>
        <w:t>работы по проектированию электропроводки в здании ул.</w:t>
      </w:r>
      <w:r w:rsidRPr="00A163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163DB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A163DB">
        <w:rPr>
          <w:rFonts w:ascii="Times New Roman" w:hAnsi="Times New Roman"/>
          <w:sz w:val="28"/>
          <w:szCs w:val="28"/>
        </w:rPr>
        <w:t>, д.10 на сумму 98 000,00 руб;</w:t>
      </w:r>
    </w:p>
    <w:p w:rsidR="00584E4A" w:rsidRPr="00A163DB" w:rsidRDefault="00584E4A" w:rsidP="00584E4A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A163DB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163DB">
        <w:rPr>
          <w:rFonts w:ascii="Times New Roman" w:hAnsi="Times New Roman"/>
          <w:sz w:val="28"/>
          <w:szCs w:val="28"/>
        </w:rPr>
        <w:t>монтажные и пусконаладочные работы системы видеонаблюдения</w:t>
      </w:r>
      <w:r w:rsidRPr="00A163DB">
        <w:rPr>
          <w:rFonts w:ascii="Times New Roman" w:hAnsi="Times New Roman"/>
          <w:sz w:val="28"/>
          <w:szCs w:val="28"/>
          <w:lang w:val="ru-RU"/>
        </w:rPr>
        <w:t xml:space="preserve"> по адресам ул. Школьная д.10 и Школьная д.59-а;</w:t>
      </w:r>
    </w:p>
    <w:p w:rsidR="00584E4A" w:rsidRPr="00A163DB" w:rsidRDefault="00584E4A" w:rsidP="00584E4A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A163DB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163DB">
        <w:rPr>
          <w:rFonts w:ascii="Times New Roman" w:hAnsi="Times New Roman"/>
          <w:sz w:val="28"/>
          <w:szCs w:val="28"/>
        </w:rPr>
        <w:t>огнезащитная обработка деревянных конструкций чердачного перекрытия зданий МАУ «ТЦСОН»</w:t>
      </w:r>
      <w:r w:rsidRPr="00A163DB">
        <w:rPr>
          <w:rFonts w:ascii="Times New Roman" w:hAnsi="Times New Roman"/>
          <w:sz w:val="28"/>
          <w:szCs w:val="28"/>
          <w:lang w:val="ru-RU"/>
        </w:rPr>
        <w:t>;</w:t>
      </w:r>
    </w:p>
    <w:p w:rsidR="00584E4A" w:rsidRPr="00A163DB" w:rsidRDefault="00584E4A" w:rsidP="00584E4A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A163DB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163DB">
        <w:rPr>
          <w:rFonts w:ascii="Times New Roman" w:hAnsi="Times New Roman"/>
          <w:sz w:val="28"/>
          <w:szCs w:val="28"/>
        </w:rPr>
        <w:t xml:space="preserve">проведена специальная оценка условий труда 62 рабочих мест </w:t>
      </w:r>
      <w:r w:rsidRPr="00A163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63DB">
        <w:rPr>
          <w:rFonts w:ascii="Times New Roman" w:hAnsi="Times New Roman"/>
          <w:sz w:val="28"/>
          <w:szCs w:val="28"/>
        </w:rPr>
        <w:t>специалистов центра</w:t>
      </w:r>
      <w:r w:rsidRPr="00A163DB">
        <w:rPr>
          <w:rFonts w:ascii="Times New Roman" w:hAnsi="Times New Roman"/>
          <w:sz w:val="28"/>
          <w:szCs w:val="28"/>
          <w:lang w:val="ru-RU"/>
        </w:rPr>
        <w:t>;</w:t>
      </w:r>
    </w:p>
    <w:p w:rsidR="00584E4A" w:rsidRPr="00A163DB" w:rsidRDefault="00584E4A" w:rsidP="00584E4A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A163DB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163DB">
        <w:rPr>
          <w:rFonts w:ascii="Times New Roman" w:hAnsi="Times New Roman"/>
          <w:sz w:val="28"/>
          <w:szCs w:val="28"/>
        </w:rPr>
        <w:t>монтаж, наладка и сдача в эксплуатацию системы тревожной сигнализации в здании центра по адресу ул</w:t>
      </w:r>
      <w:proofErr w:type="gramStart"/>
      <w:r w:rsidRPr="00A163DB">
        <w:rPr>
          <w:rFonts w:ascii="Times New Roman" w:hAnsi="Times New Roman"/>
          <w:sz w:val="28"/>
          <w:szCs w:val="28"/>
        </w:rPr>
        <w:t>.Ш</w:t>
      </w:r>
      <w:proofErr w:type="gramEnd"/>
      <w:r w:rsidRPr="00A163DB">
        <w:rPr>
          <w:rFonts w:ascii="Times New Roman" w:hAnsi="Times New Roman"/>
          <w:sz w:val="28"/>
          <w:szCs w:val="28"/>
        </w:rPr>
        <w:t>кольная, д.10</w:t>
      </w:r>
      <w:r w:rsidRPr="00A163DB">
        <w:rPr>
          <w:rFonts w:ascii="Times New Roman" w:hAnsi="Times New Roman"/>
          <w:sz w:val="28"/>
          <w:szCs w:val="28"/>
          <w:lang w:val="ru-RU"/>
        </w:rPr>
        <w:t>;</w:t>
      </w:r>
    </w:p>
    <w:p w:rsidR="00584E4A" w:rsidRPr="00A163DB" w:rsidRDefault="00584E4A" w:rsidP="00584E4A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A163DB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163DB">
        <w:rPr>
          <w:rFonts w:ascii="Times New Roman" w:hAnsi="Times New Roman"/>
          <w:sz w:val="28"/>
          <w:szCs w:val="28"/>
        </w:rPr>
        <w:t>восстановление канализационного колодца и дорожного покрытия на территории ул.</w:t>
      </w:r>
      <w:r w:rsidRPr="00A163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163DB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A163DB">
        <w:rPr>
          <w:rFonts w:ascii="Times New Roman" w:hAnsi="Times New Roman"/>
          <w:sz w:val="28"/>
          <w:szCs w:val="28"/>
        </w:rPr>
        <w:t>, д.10</w:t>
      </w:r>
      <w:r w:rsidR="00560811" w:rsidRPr="00A163DB">
        <w:rPr>
          <w:rFonts w:ascii="Times New Roman" w:hAnsi="Times New Roman"/>
          <w:sz w:val="28"/>
          <w:szCs w:val="28"/>
          <w:lang w:val="ru-RU"/>
        </w:rPr>
        <w:t>.</w:t>
      </w:r>
    </w:p>
    <w:p w:rsidR="00A163DB" w:rsidRPr="00A163DB" w:rsidRDefault="00A163DB" w:rsidP="00E64015">
      <w:pPr>
        <w:ind w:firstLine="709"/>
        <w:jc w:val="both"/>
        <w:rPr>
          <w:sz w:val="28"/>
          <w:szCs w:val="28"/>
        </w:rPr>
      </w:pPr>
      <w:r w:rsidRPr="00A163DB">
        <w:rPr>
          <w:sz w:val="28"/>
          <w:szCs w:val="28"/>
        </w:rPr>
        <w:t>В МАУ «ТЦСОН» ведется работа по укреплению материально-технической базы центра за счет привлечения внебюджетных средств. За 2016 год была привлечена сумма</w:t>
      </w:r>
      <w:r w:rsidRPr="00A163DB">
        <w:rPr>
          <w:color w:val="FF0000"/>
          <w:sz w:val="28"/>
          <w:szCs w:val="28"/>
        </w:rPr>
        <w:t xml:space="preserve"> </w:t>
      </w:r>
      <w:r w:rsidRPr="00A163DB">
        <w:rPr>
          <w:b/>
          <w:sz w:val="28"/>
          <w:szCs w:val="28"/>
        </w:rPr>
        <w:t xml:space="preserve">947 910,61 </w:t>
      </w:r>
      <w:r w:rsidR="00E64015">
        <w:rPr>
          <w:b/>
          <w:sz w:val="28"/>
          <w:szCs w:val="28"/>
        </w:rPr>
        <w:t>руб. (</w:t>
      </w:r>
      <w:r w:rsidR="00E64015">
        <w:rPr>
          <w:sz w:val="28"/>
          <w:szCs w:val="28"/>
        </w:rPr>
        <w:t xml:space="preserve">приобретена мебель для социального отделения несовершеннолетних в условиях временного проживания и </w:t>
      </w:r>
      <w:r w:rsidRPr="00A163DB">
        <w:rPr>
          <w:sz w:val="28"/>
          <w:szCs w:val="28"/>
        </w:rPr>
        <w:t>установлена детская игровая площадка за счет ЗАО «</w:t>
      </w:r>
      <w:proofErr w:type="spellStart"/>
      <w:r w:rsidRPr="00A163DB">
        <w:rPr>
          <w:sz w:val="28"/>
          <w:szCs w:val="28"/>
        </w:rPr>
        <w:t>Пикалёвская</w:t>
      </w:r>
      <w:proofErr w:type="spellEnd"/>
      <w:r w:rsidRPr="00A163DB">
        <w:rPr>
          <w:sz w:val="28"/>
          <w:szCs w:val="28"/>
        </w:rPr>
        <w:t xml:space="preserve"> сода» 802 317,75 </w:t>
      </w:r>
      <w:proofErr w:type="spellStart"/>
      <w:r w:rsidRPr="00A163DB">
        <w:rPr>
          <w:sz w:val="28"/>
          <w:szCs w:val="28"/>
        </w:rPr>
        <w:t>руб</w:t>
      </w:r>
      <w:proofErr w:type="spellEnd"/>
      <w:r w:rsidR="00E64015">
        <w:rPr>
          <w:sz w:val="28"/>
          <w:szCs w:val="28"/>
        </w:rPr>
        <w:t>).</w:t>
      </w:r>
      <w:r w:rsidRPr="00A163DB">
        <w:rPr>
          <w:sz w:val="28"/>
          <w:szCs w:val="28"/>
        </w:rPr>
        <w:t xml:space="preserve"> </w:t>
      </w:r>
    </w:p>
    <w:p w:rsidR="00AF607A" w:rsidRDefault="00AF607A" w:rsidP="00A163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Выражаем благодарность Волкову Максиму Викторовичу генеральному директору ЗАО «</w:t>
      </w:r>
      <w:proofErr w:type="spellStart"/>
      <w:r>
        <w:rPr>
          <w:sz w:val="28"/>
          <w:szCs w:val="28"/>
        </w:rPr>
        <w:t>Пикалевская</w:t>
      </w:r>
      <w:proofErr w:type="spellEnd"/>
      <w:r>
        <w:rPr>
          <w:sz w:val="28"/>
          <w:szCs w:val="28"/>
        </w:rPr>
        <w:t xml:space="preserve"> сода»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БазэлЦемент-Пикалево</w:t>
      </w:r>
      <w:proofErr w:type="spellEnd"/>
      <w:r>
        <w:rPr>
          <w:sz w:val="28"/>
          <w:szCs w:val="28"/>
        </w:rPr>
        <w:t>» за оказанную спонсорскую помощь.</w:t>
      </w:r>
    </w:p>
    <w:p w:rsidR="00584E4A" w:rsidRPr="00A163DB" w:rsidRDefault="00A163DB" w:rsidP="00A163DB">
      <w:pPr>
        <w:ind w:firstLine="720"/>
        <w:jc w:val="both"/>
        <w:rPr>
          <w:sz w:val="28"/>
          <w:szCs w:val="28"/>
        </w:rPr>
      </w:pPr>
      <w:r w:rsidRPr="00A163DB">
        <w:rPr>
          <w:sz w:val="28"/>
          <w:szCs w:val="28"/>
        </w:rPr>
        <w:t>У</w:t>
      </w:r>
      <w:r w:rsidR="00584E4A" w:rsidRPr="00A163DB">
        <w:rPr>
          <w:sz w:val="28"/>
          <w:szCs w:val="28"/>
        </w:rPr>
        <w:t>словием эффективной деятельности МАУ «ТЦСОН» является наличие квалифицированных специалистов</w:t>
      </w:r>
      <w:r w:rsidRPr="00A163DB">
        <w:rPr>
          <w:sz w:val="28"/>
          <w:szCs w:val="28"/>
        </w:rPr>
        <w:t xml:space="preserve">, имеющих большой опыт работы с </w:t>
      </w:r>
      <w:r w:rsidR="00584E4A" w:rsidRPr="00A163DB">
        <w:rPr>
          <w:sz w:val="28"/>
          <w:szCs w:val="28"/>
        </w:rPr>
        <w:t xml:space="preserve"> различными категориями населения.</w:t>
      </w:r>
    </w:p>
    <w:p w:rsidR="00A163DB" w:rsidRDefault="00A163DB" w:rsidP="00A163DB">
      <w:pPr>
        <w:ind w:firstLine="709"/>
        <w:jc w:val="both"/>
      </w:pPr>
      <w:r w:rsidRPr="00A163DB">
        <w:rPr>
          <w:sz w:val="28"/>
          <w:szCs w:val="28"/>
        </w:rPr>
        <w:t>На конец отчетного периода ч</w:t>
      </w:r>
      <w:r w:rsidR="00584E4A" w:rsidRPr="00A163DB">
        <w:rPr>
          <w:sz w:val="28"/>
          <w:szCs w:val="28"/>
        </w:rPr>
        <w:t>исленность всех работников центра, в том числе обслуживающий персонал, составляет 78 человек; 41 человек – специалисты, которые оказывают услуги на отделениях</w:t>
      </w:r>
      <w:r w:rsidRPr="00A163DB">
        <w:rPr>
          <w:sz w:val="28"/>
          <w:szCs w:val="28"/>
        </w:rPr>
        <w:t>.</w:t>
      </w:r>
      <w:r w:rsidRPr="00A163DB">
        <w:t xml:space="preserve"> </w:t>
      </w:r>
    </w:p>
    <w:p w:rsidR="00584E4A" w:rsidRDefault="00A163DB" w:rsidP="00A163DB">
      <w:pPr>
        <w:ind w:firstLine="709"/>
        <w:jc w:val="both"/>
        <w:rPr>
          <w:sz w:val="28"/>
          <w:szCs w:val="28"/>
        </w:rPr>
      </w:pPr>
      <w:r w:rsidRPr="00A163DB">
        <w:rPr>
          <w:sz w:val="28"/>
          <w:szCs w:val="28"/>
        </w:rPr>
        <w:lastRenderedPageBreak/>
        <w:t>По образовательному уровню: 28 человек (35,9%)  имеют высшее образование, 31 (39,7%)  - среднее специальное,  16 (2,5%) – начальное профессиональное, 3 человека (20,5%) имеют среднее образование.</w:t>
      </w:r>
      <w:r>
        <w:rPr>
          <w:sz w:val="28"/>
          <w:szCs w:val="28"/>
        </w:rPr>
        <w:t xml:space="preserve"> </w:t>
      </w:r>
    </w:p>
    <w:p w:rsidR="00584E4A" w:rsidRPr="008E34D4" w:rsidRDefault="00584E4A" w:rsidP="00166360">
      <w:pPr>
        <w:ind w:firstLine="708"/>
        <w:jc w:val="both"/>
        <w:rPr>
          <w:sz w:val="28"/>
          <w:szCs w:val="28"/>
        </w:rPr>
      </w:pPr>
      <w:r w:rsidRPr="008E34D4">
        <w:rPr>
          <w:sz w:val="28"/>
          <w:szCs w:val="28"/>
        </w:rPr>
        <w:t xml:space="preserve">Средняя заработная плата работников учреждения за  2016 год  составила </w:t>
      </w:r>
      <w:r w:rsidRPr="008E34D4">
        <w:rPr>
          <w:b/>
          <w:sz w:val="28"/>
          <w:szCs w:val="28"/>
        </w:rPr>
        <w:t>23 138,40 руб</w:t>
      </w:r>
      <w:r w:rsidRPr="008E34D4">
        <w:rPr>
          <w:sz w:val="28"/>
          <w:szCs w:val="28"/>
        </w:rPr>
        <w:t>.</w:t>
      </w:r>
      <w:r w:rsidR="008E34D4" w:rsidRPr="008E34D4">
        <w:rPr>
          <w:sz w:val="28"/>
          <w:szCs w:val="28"/>
        </w:rPr>
        <w:t>, выросла на  1632,5</w:t>
      </w:r>
      <w:r w:rsidRPr="008E34D4">
        <w:rPr>
          <w:sz w:val="28"/>
          <w:szCs w:val="28"/>
        </w:rPr>
        <w:t xml:space="preserve"> руб. по сравнению с </w:t>
      </w:r>
      <w:smartTag w:uri="urn:schemas-microsoft-com:office:smarttags" w:element="metricconverter">
        <w:smartTagPr>
          <w:attr w:name="ProductID" w:val="2015 г"/>
        </w:smartTagPr>
        <w:r w:rsidRPr="008E34D4">
          <w:rPr>
            <w:sz w:val="28"/>
            <w:szCs w:val="28"/>
          </w:rPr>
          <w:t>2015 г</w:t>
        </w:r>
      </w:smartTag>
      <w:r w:rsidRPr="008E34D4">
        <w:rPr>
          <w:sz w:val="28"/>
          <w:szCs w:val="28"/>
        </w:rPr>
        <w:t>.</w:t>
      </w:r>
      <w:r w:rsidR="008E34D4" w:rsidRPr="008E34D4">
        <w:rPr>
          <w:sz w:val="28"/>
          <w:szCs w:val="28"/>
        </w:rPr>
        <w:t xml:space="preserve">  Достигнут  показатель средней заработной платы социальных работников в соответствии с «дорожной картой» на 2016 год.</w:t>
      </w:r>
    </w:p>
    <w:p w:rsidR="00584E4A" w:rsidRPr="008E34D4" w:rsidRDefault="008E34D4" w:rsidP="008E34D4">
      <w:pPr>
        <w:ind w:firstLine="709"/>
        <w:jc w:val="both"/>
        <w:rPr>
          <w:sz w:val="28"/>
          <w:szCs w:val="28"/>
        </w:rPr>
      </w:pPr>
      <w:r w:rsidRPr="008E34D4">
        <w:rPr>
          <w:sz w:val="28"/>
          <w:szCs w:val="28"/>
        </w:rPr>
        <w:t xml:space="preserve">Проводится работа по обучению специалистов Центра. </w:t>
      </w:r>
      <w:r w:rsidR="00584E4A" w:rsidRPr="008E34D4">
        <w:rPr>
          <w:sz w:val="28"/>
          <w:szCs w:val="28"/>
        </w:rPr>
        <w:t>За отчетный период 14 человек прошли курсы повышения квалификации,   19 человек прошли дополнительное обучение, 5 человек прошли профессиональную переподготовку. А в 2015 году 3 человека прошли курсы повышения квалификации,   18 человек прошли дополнительное обучение.</w:t>
      </w:r>
      <w:r w:rsidRPr="008E34D4">
        <w:rPr>
          <w:sz w:val="28"/>
          <w:szCs w:val="28"/>
        </w:rPr>
        <w:t xml:space="preserve"> </w:t>
      </w:r>
    </w:p>
    <w:p w:rsidR="00584E4A" w:rsidRPr="008E34D4" w:rsidRDefault="00584E4A" w:rsidP="008E34D4">
      <w:pPr>
        <w:ind w:firstLine="709"/>
        <w:jc w:val="both"/>
        <w:rPr>
          <w:sz w:val="28"/>
          <w:szCs w:val="28"/>
        </w:rPr>
      </w:pPr>
      <w:r w:rsidRPr="008E34D4">
        <w:rPr>
          <w:sz w:val="28"/>
          <w:szCs w:val="28"/>
        </w:rPr>
        <w:t>Социальный педагог социального отделения несовершеннолетних в условиях дневного пребывания Литвина С.Г. приняла участие в конкурсе профессионального мастерства работников социальн</w:t>
      </w:r>
      <w:r w:rsidR="00E47414">
        <w:rPr>
          <w:sz w:val="28"/>
          <w:szCs w:val="28"/>
        </w:rPr>
        <w:t>ой сферы Ленинградской области</w:t>
      </w:r>
      <w:r w:rsidR="008E34D4">
        <w:rPr>
          <w:sz w:val="28"/>
          <w:szCs w:val="28"/>
        </w:rPr>
        <w:t>.</w:t>
      </w:r>
    </w:p>
    <w:p w:rsidR="00584E4A" w:rsidRPr="008E34D4" w:rsidRDefault="00584E4A" w:rsidP="00584E4A">
      <w:pPr>
        <w:ind w:firstLine="720"/>
        <w:jc w:val="both"/>
        <w:rPr>
          <w:sz w:val="28"/>
          <w:szCs w:val="28"/>
        </w:rPr>
      </w:pPr>
      <w:r w:rsidRPr="008E34D4">
        <w:rPr>
          <w:sz w:val="28"/>
          <w:szCs w:val="28"/>
        </w:rPr>
        <w:t>В 2016 году в нашей стране отмечали 25-летие организации социальной службы в России</w:t>
      </w:r>
      <w:r w:rsidR="008E34D4" w:rsidRPr="008E34D4">
        <w:rPr>
          <w:sz w:val="28"/>
          <w:szCs w:val="28"/>
        </w:rPr>
        <w:t>.</w:t>
      </w:r>
    </w:p>
    <w:p w:rsidR="00E47414" w:rsidRDefault="00584E4A" w:rsidP="008E34D4">
      <w:pPr>
        <w:ind w:firstLine="709"/>
        <w:jc w:val="both"/>
        <w:rPr>
          <w:sz w:val="28"/>
          <w:szCs w:val="28"/>
        </w:rPr>
      </w:pPr>
      <w:r w:rsidRPr="008E34D4">
        <w:rPr>
          <w:sz w:val="28"/>
          <w:szCs w:val="28"/>
        </w:rPr>
        <w:t xml:space="preserve">В связи с этим событием были представлены к награждению 28 работников МАУ «ТЦСОН» </w:t>
      </w:r>
      <w:r w:rsidR="008E34D4" w:rsidRPr="008E34D4">
        <w:rPr>
          <w:sz w:val="28"/>
          <w:szCs w:val="28"/>
        </w:rPr>
        <w:t xml:space="preserve">и </w:t>
      </w:r>
      <w:r w:rsidRPr="008E34D4">
        <w:rPr>
          <w:sz w:val="28"/>
          <w:szCs w:val="28"/>
        </w:rPr>
        <w:t>была объявлена благодарность 16 сотрудникам</w:t>
      </w:r>
      <w:r w:rsidR="008E34D4" w:rsidRPr="008E34D4">
        <w:rPr>
          <w:sz w:val="28"/>
          <w:szCs w:val="28"/>
        </w:rPr>
        <w:t>.</w:t>
      </w:r>
      <w:r w:rsidR="008E34D4">
        <w:rPr>
          <w:sz w:val="28"/>
          <w:szCs w:val="28"/>
        </w:rPr>
        <w:t xml:space="preserve"> </w:t>
      </w:r>
    </w:p>
    <w:p w:rsidR="00235B84" w:rsidRDefault="003C357E" w:rsidP="008E3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работают пять отделений</w:t>
      </w:r>
      <w:r w:rsidR="00235B84">
        <w:rPr>
          <w:sz w:val="28"/>
          <w:szCs w:val="28"/>
        </w:rPr>
        <w:t>:</w:t>
      </w:r>
    </w:p>
    <w:p w:rsidR="003C357E" w:rsidRDefault="003C357E" w:rsidP="008E3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социальное отделение несовершеннолетних в условиях дневного пребывания;</w:t>
      </w:r>
    </w:p>
    <w:p w:rsidR="003C357E" w:rsidRDefault="003C357E" w:rsidP="008E3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 отделение несовершеннолетних в условиях временного проживания;</w:t>
      </w:r>
    </w:p>
    <w:p w:rsidR="003C357E" w:rsidRDefault="003C357E" w:rsidP="008E3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 отделение для детей-инвалидов;</w:t>
      </w:r>
    </w:p>
    <w:p w:rsidR="003C357E" w:rsidRDefault="003C357E" w:rsidP="008E3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 отделение в условиях дневного пребывания для граждан пожилого возраста и инвалидов;</w:t>
      </w:r>
    </w:p>
    <w:p w:rsidR="003C357E" w:rsidRDefault="003C357E" w:rsidP="008E3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отделение социального обслуживания на дому</w:t>
      </w:r>
      <w:r w:rsidR="009623F6">
        <w:rPr>
          <w:sz w:val="28"/>
          <w:szCs w:val="28"/>
        </w:rPr>
        <w:t>.</w:t>
      </w:r>
    </w:p>
    <w:p w:rsidR="00235B84" w:rsidRDefault="00235B84" w:rsidP="00235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отделений является качественное предоставление социальных услуг несовершеннолетним и их законным представителям</w:t>
      </w:r>
      <w:r w:rsidR="00AF607A">
        <w:rPr>
          <w:sz w:val="28"/>
          <w:szCs w:val="28"/>
        </w:rPr>
        <w:t>,</w:t>
      </w:r>
      <w:r>
        <w:rPr>
          <w:sz w:val="28"/>
          <w:szCs w:val="28"/>
        </w:rPr>
        <w:t xml:space="preserve"> гражданам пожилого возраста</w:t>
      </w:r>
      <w:r w:rsidR="00E64015">
        <w:rPr>
          <w:sz w:val="28"/>
          <w:szCs w:val="28"/>
        </w:rPr>
        <w:t xml:space="preserve">, </w:t>
      </w:r>
      <w:r>
        <w:rPr>
          <w:sz w:val="28"/>
          <w:szCs w:val="28"/>
        </w:rPr>
        <w:t>инвалидам</w:t>
      </w:r>
      <w:r w:rsidR="00E6401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гражданам с огран</w:t>
      </w:r>
      <w:r w:rsidR="00AF607A">
        <w:rPr>
          <w:sz w:val="28"/>
          <w:szCs w:val="28"/>
        </w:rPr>
        <w:t>иченными возможностями здоровья.</w:t>
      </w:r>
    </w:p>
    <w:p w:rsidR="006827D7" w:rsidRDefault="009623F6" w:rsidP="00682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за 2016 год отделениями обслужено 638 человек, из них 176 человек несовершеннолетних, 91 законный представитель, 344 граждан</w:t>
      </w:r>
      <w:r w:rsidR="00173618">
        <w:rPr>
          <w:sz w:val="28"/>
          <w:szCs w:val="28"/>
        </w:rPr>
        <w:t>ина</w:t>
      </w:r>
      <w:r>
        <w:rPr>
          <w:sz w:val="28"/>
          <w:szCs w:val="28"/>
        </w:rPr>
        <w:t xml:space="preserve"> пожилого возраста, 27 человек инвалидов трудоспособного возраста. Из числа граждан пожилого возраста обслужено ветеранов Великой От</w:t>
      </w:r>
      <w:r w:rsidR="006827D7">
        <w:rPr>
          <w:sz w:val="28"/>
          <w:szCs w:val="28"/>
        </w:rPr>
        <w:t xml:space="preserve">ечественной войны 62 человека. </w:t>
      </w:r>
    </w:p>
    <w:p w:rsidR="00173618" w:rsidRDefault="009623F6" w:rsidP="00057781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684B">
        <w:rPr>
          <w:rFonts w:ascii="Times New Roman" w:hAnsi="Times New Roman"/>
          <w:sz w:val="28"/>
          <w:szCs w:val="28"/>
        </w:rPr>
        <w:t xml:space="preserve">МАУ «ТЦСОН» </w:t>
      </w:r>
      <w:r w:rsidR="006827D7" w:rsidRPr="005E684B">
        <w:rPr>
          <w:rFonts w:ascii="Times New Roman" w:hAnsi="Times New Roman"/>
          <w:sz w:val="28"/>
          <w:szCs w:val="28"/>
        </w:rPr>
        <w:t xml:space="preserve">выражает благодарность депутату Законодательного собрания </w:t>
      </w:r>
      <w:proofErr w:type="spellStart"/>
      <w:r w:rsidR="006827D7" w:rsidRPr="005E684B">
        <w:rPr>
          <w:rFonts w:ascii="Times New Roman" w:hAnsi="Times New Roman"/>
          <w:sz w:val="28"/>
          <w:szCs w:val="28"/>
        </w:rPr>
        <w:t>Пустотину</w:t>
      </w:r>
      <w:proofErr w:type="spellEnd"/>
      <w:r w:rsidR="006827D7" w:rsidRPr="005E684B">
        <w:rPr>
          <w:rFonts w:ascii="Times New Roman" w:hAnsi="Times New Roman"/>
          <w:sz w:val="28"/>
          <w:szCs w:val="28"/>
        </w:rPr>
        <w:t xml:space="preserve"> Н.И. </w:t>
      </w:r>
      <w:r w:rsidR="005E684B" w:rsidRPr="005E684B">
        <w:rPr>
          <w:rFonts w:ascii="Times New Roman" w:hAnsi="Times New Roman"/>
          <w:sz w:val="28"/>
          <w:szCs w:val="28"/>
        </w:rPr>
        <w:t xml:space="preserve">за </w:t>
      </w:r>
      <w:r w:rsidR="00057781" w:rsidRPr="005E684B">
        <w:rPr>
          <w:rFonts w:ascii="Times New Roman" w:hAnsi="Times New Roman"/>
          <w:sz w:val="28"/>
          <w:szCs w:val="28"/>
        </w:rPr>
        <w:t xml:space="preserve"> </w:t>
      </w:r>
      <w:r w:rsidR="005E684B" w:rsidRPr="005E684B">
        <w:rPr>
          <w:rFonts w:ascii="Times New Roman" w:hAnsi="Times New Roman"/>
          <w:sz w:val="28"/>
          <w:szCs w:val="28"/>
        </w:rPr>
        <w:t xml:space="preserve">выделенные средства на </w:t>
      </w:r>
      <w:r w:rsidR="00173618">
        <w:rPr>
          <w:rFonts w:ascii="Times New Roman" w:hAnsi="Times New Roman"/>
          <w:sz w:val="28"/>
          <w:szCs w:val="28"/>
        </w:rPr>
        <w:t>формирования</w:t>
      </w:r>
      <w:r w:rsidR="005E684B" w:rsidRPr="005E684B">
        <w:rPr>
          <w:rFonts w:ascii="Times New Roman" w:hAnsi="Times New Roman"/>
          <w:sz w:val="28"/>
          <w:szCs w:val="28"/>
        </w:rPr>
        <w:t xml:space="preserve"> </w:t>
      </w:r>
      <w:r w:rsidR="00173618" w:rsidRPr="005E684B">
        <w:rPr>
          <w:rFonts w:ascii="Times New Roman" w:hAnsi="Times New Roman"/>
          <w:sz w:val="28"/>
          <w:szCs w:val="28"/>
        </w:rPr>
        <w:t>продовольственных подарков получ</w:t>
      </w:r>
      <w:r w:rsidR="00173618">
        <w:rPr>
          <w:rFonts w:ascii="Times New Roman" w:hAnsi="Times New Roman"/>
          <w:sz w:val="28"/>
          <w:szCs w:val="28"/>
        </w:rPr>
        <w:t xml:space="preserve">ателям социальных услуг </w:t>
      </w:r>
      <w:r w:rsidR="00057781" w:rsidRPr="005E684B">
        <w:rPr>
          <w:rFonts w:ascii="Times New Roman" w:hAnsi="Times New Roman"/>
          <w:sz w:val="28"/>
          <w:szCs w:val="28"/>
        </w:rPr>
        <w:t>к 9 мая</w:t>
      </w:r>
      <w:r w:rsidR="00173618">
        <w:rPr>
          <w:rFonts w:ascii="Times New Roman" w:hAnsi="Times New Roman"/>
          <w:sz w:val="28"/>
          <w:szCs w:val="28"/>
        </w:rPr>
        <w:t xml:space="preserve"> и</w:t>
      </w:r>
      <w:r w:rsidR="00057781" w:rsidRPr="005E684B">
        <w:rPr>
          <w:rFonts w:ascii="Times New Roman" w:hAnsi="Times New Roman"/>
          <w:sz w:val="28"/>
          <w:szCs w:val="28"/>
        </w:rPr>
        <w:t xml:space="preserve"> к Международному Дню пожил</w:t>
      </w:r>
      <w:r w:rsidR="00173618">
        <w:rPr>
          <w:rFonts w:ascii="Times New Roman" w:hAnsi="Times New Roman"/>
          <w:sz w:val="28"/>
          <w:szCs w:val="28"/>
        </w:rPr>
        <w:t>ого человека.</w:t>
      </w:r>
    </w:p>
    <w:p w:rsidR="00173618" w:rsidRPr="00EF1B61" w:rsidRDefault="00173618" w:rsidP="00173618">
      <w:pPr>
        <w:jc w:val="center"/>
        <w:rPr>
          <w:b/>
          <w:color w:val="FF0000"/>
          <w:sz w:val="28"/>
          <w:szCs w:val="28"/>
        </w:rPr>
      </w:pPr>
    </w:p>
    <w:p w:rsidR="00173618" w:rsidRPr="00EF1B61" w:rsidRDefault="00173618" w:rsidP="00173618">
      <w:pPr>
        <w:ind w:firstLine="708"/>
        <w:jc w:val="both"/>
        <w:rPr>
          <w:sz w:val="28"/>
          <w:szCs w:val="28"/>
        </w:rPr>
      </w:pPr>
      <w:r w:rsidRPr="00EF1B61">
        <w:rPr>
          <w:sz w:val="28"/>
          <w:szCs w:val="28"/>
        </w:rPr>
        <w:lastRenderedPageBreak/>
        <w:t>На отделениях</w:t>
      </w:r>
      <w:r>
        <w:rPr>
          <w:sz w:val="28"/>
          <w:szCs w:val="28"/>
        </w:rPr>
        <w:t xml:space="preserve"> для несовершеннолетних </w:t>
      </w:r>
      <w:r w:rsidRPr="00EF1B61">
        <w:rPr>
          <w:sz w:val="28"/>
          <w:szCs w:val="28"/>
        </w:rPr>
        <w:t>успешно реализуются дополнительные общеобразовательные программы, разработанные специалистами центра</w:t>
      </w:r>
      <w:r>
        <w:rPr>
          <w:sz w:val="28"/>
          <w:szCs w:val="28"/>
        </w:rPr>
        <w:t>:</w:t>
      </w:r>
      <w:r w:rsidRPr="00EF1B61">
        <w:rPr>
          <w:sz w:val="28"/>
          <w:szCs w:val="28"/>
        </w:rPr>
        <w:t xml:space="preserve"> </w:t>
      </w:r>
    </w:p>
    <w:p w:rsidR="00173618" w:rsidRPr="00EF1B61" w:rsidRDefault="00173618" w:rsidP="00173618">
      <w:pPr>
        <w:ind w:firstLine="708"/>
        <w:jc w:val="both"/>
        <w:rPr>
          <w:sz w:val="28"/>
          <w:szCs w:val="28"/>
        </w:rPr>
      </w:pPr>
      <w:r w:rsidRPr="00EF1B61">
        <w:rPr>
          <w:sz w:val="28"/>
          <w:szCs w:val="28"/>
        </w:rPr>
        <w:t>-</w:t>
      </w:r>
      <w:r w:rsidRPr="00EF1B61">
        <w:rPr>
          <w:b/>
          <w:sz w:val="28"/>
          <w:szCs w:val="28"/>
        </w:rPr>
        <w:t>«Педагогическое сопровождение детей дошкольного возраста с ограниченными возможностями здоровья»</w:t>
      </w:r>
      <w:r w:rsidRPr="00EF1B61">
        <w:rPr>
          <w:sz w:val="28"/>
          <w:szCs w:val="28"/>
        </w:rPr>
        <w:t xml:space="preserve"> (педагогическая, коррекцион</w:t>
      </w:r>
      <w:r>
        <w:rPr>
          <w:sz w:val="28"/>
          <w:szCs w:val="28"/>
        </w:rPr>
        <w:t>но-развивающая направленность);</w:t>
      </w:r>
      <w:r w:rsidRPr="00EF1B61">
        <w:rPr>
          <w:sz w:val="28"/>
          <w:szCs w:val="28"/>
        </w:rPr>
        <w:t xml:space="preserve"> </w:t>
      </w:r>
    </w:p>
    <w:p w:rsidR="00173618" w:rsidRPr="00EF1B61" w:rsidRDefault="00173618" w:rsidP="00173618">
      <w:pPr>
        <w:ind w:firstLine="708"/>
        <w:jc w:val="both"/>
        <w:rPr>
          <w:sz w:val="28"/>
          <w:szCs w:val="28"/>
        </w:rPr>
      </w:pPr>
      <w:r w:rsidRPr="00EF1B61">
        <w:rPr>
          <w:sz w:val="28"/>
          <w:szCs w:val="28"/>
        </w:rPr>
        <w:t xml:space="preserve">- </w:t>
      </w:r>
      <w:r w:rsidRPr="00EF1B61">
        <w:rPr>
          <w:b/>
          <w:sz w:val="28"/>
          <w:szCs w:val="28"/>
        </w:rPr>
        <w:t>«Здоровье в наших руках»</w:t>
      </w:r>
      <w:r w:rsidRPr="00EF1B61">
        <w:rPr>
          <w:sz w:val="28"/>
          <w:szCs w:val="28"/>
        </w:rPr>
        <w:t xml:space="preserve"> (социально-педагогическая направленность, форми</w:t>
      </w:r>
      <w:r>
        <w:rPr>
          <w:sz w:val="28"/>
          <w:szCs w:val="28"/>
        </w:rPr>
        <w:t>рование здорового образа жизни);</w:t>
      </w:r>
    </w:p>
    <w:p w:rsidR="00173618" w:rsidRPr="00EF1B61" w:rsidRDefault="00173618" w:rsidP="00173618">
      <w:pPr>
        <w:ind w:left="708"/>
        <w:jc w:val="both"/>
        <w:rPr>
          <w:sz w:val="28"/>
          <w:szCs w:val="28"/>
        </w:rPr>
      </w:pPr>
      <w:r w:rsidRPr="00EF1B61">
        <w:rPr>
          <w:sz w:val="28"/>
          <w:szCs w:val="28"/>
        </w:rPr>
        <w:t xml:space="preserve">-  </w:t>
      </w:r>
      <w:r w:rsidRPr="00EF1B61">
        <w:rPr>
          <w:b/>
          <w:sz w:val="28"/>
          <w:szCs w:val="28"/>
        </w:rPr>
        <w:t>«Волшебство своими руками»</w:t>
      </w:r>
      <w:r w:rsidRPr="00EF1B61">
        <w:rPr>
          <w:sz w:val="28"/>
          <w:szCs w:val="28"/>
        </w:rPr>
        <w:t xml:space="preserve"> (направленность</w:t>
      </w:r>
      <w:r>
        <w:rPr>
          <w:sz w:val="28"/>
          <w:szCs w:val="28"/>
        </w:rPr>
        <w:t xml:space="preserve"> художественный и ручной труд);</w:t>
      </w:r>
    </w:p>
    <w:p w:rsidR="00173618" w:rsidRPr="00EF1B61" w:rsidRDefault="00173618" w:rsidP="00173618">
      <w:pPr>
        <w:ind w:left="708"/>
        <w:jc w:val="both"/>
        <w:rPr>
          <w:sz w:val="28"/>
          <w:szCs w:val="28"/>
        </w:rPr>
      </w:pPr>
      <w:r w:rsidRPr="00EF1B61">
        <w:rPr>
          <w:sz w:val="28"/>
          <w:szCs w:val="28"/>
        </w:rPr>
        <w:t xml:space="preserve">- </w:t>
      </w:r>
      <w:r w:rsidRPr="00EF1B61">
        <w:rPr>
          <w:b/>
          <w:sz w:val="28"/>
          <w:szCs w:val="28"/>
        </w:rPr>
        <w:t>«Общение без проблем»</w:t>
      </w:r>
      <w:r w:rsidRPr="00EF1B61">
        <w:rPr>
          <w:sz w:val="28"/>
          <w:szCs w:val="28"/>
        </w:rPr>
        <w:t xml:space="preserve"> (социально-педагогическая направленность, формирование ко</w:t>
      </w:r>
      <w:r>
        <w:rPr>
          <w:sz w:val="28"/>
          <w:szCs w:val="28"/>
        </w:rPr>
        <w:t>ммуникативных навыков у детей);</w:t>
      </w:r>
    </w:p>
    <w:p w:rsidR="00173618" w:rsidRPr="00EF1B61" w:rsidRDefault="00173618" w:rsidP="00173618">
      <w:pPr>
        <w:ind w:left="708"/>
        <w:jc w:val="both"/>
        <w:rPr>
          <w:sz w:val="28"/>
          <w:szCs w:val="28"/>
        </w:rPr>
      </w:pPr>
      <w:r w:rsidRPr="00EF1B61">
        <w:rPr>
          <w:sz w:val="28"/>
          <w:szCs w:val="28"/>
        </w:rPr>
        <w:t>-</w:t>
      </w:r>
      <w:r w:rsidRPr="00EF1B61">
        <w:rPr>
          <w:b/>
          <w:sz w:val="28"/>
          <w:szCs w:val="28"/>
        </w:rPr>
        <w:t>«</w:t>
      </w:r>
      <w:proofErr w:type="spellStart"/>
      <w:r w:rsidRPr="00EF1B61">
        <w:rPr>
          <w:b/>
          <w:sz w:val="28"/>
          <w:szCs w:val="28"/>
        </w:rPr>
        <w:t>Сказкотерапия</w:t>
      </w:r>
      <w:proofErr w:type="spellEnd"/>
      <w:r w:rsidRPr="00EF1B61">
        <w:rPr>
          <w:b/>
          <w:sz w:val="28"/>
          <w:szCs w:val="28"/>
        </w:rPr>
        <w:t>, как метод психологической работы с детьми»</w:t>
      </w:r>
      <w:r w:rsidRPr="00EF1B61">
        <w:rPr>
          <w:sz w:val="28"/>
          <w:szCs w:val="28"/>
        </w:rPr>
        <w:t xml:space="preserve"> (социально-</w:t>
      </w:r>
      <w:r>
        <w:rPr>
          <w:sz w:val="28"/>
          <w:szCs w:val="28"/>
        </w:rPr>
        <w:t>психологическая направленность);</w:t>
      </w:r>
    </w:p>
    <w:p w:rsidR="00173618" w:rsidRPr="00173618" w:rsidRDefault="00173618" w:rsidP="00173618">
      <w:pPr>
        <w:ind w:left="708"/>
        <w:jc w:val="both"/>
        <w:rPr>
          <w:b/>
          <w:sz w:val="28"/>
          <w:szCs w:val="28"/>
        </w:rPr>
      </w:pPr>
      <w:r w:rsidRPr="00EF1B61">
        <w:rPr>
          <w:sz w:val="28"/>
          <w:szCs w:val="28"/>
        </w:rPr>
        <w:t xml:space="preserve">- </w:t>
      </w:r>
      <w:r w:rsidRPr="00173618">
        <w:rPr>
          <w:b/>
          <w:sz w:val="28"/>
          <w:szCs w:val="28"/>
        </w:rPr>
        <w:t>«Не</w:t>
      </w:r>
      <w:r w:rsidR="00AF607A">
        <w:rPr>
          <w:b/>
          <w:sz w:val="28"/>
          <w:szCs w:val="28"/>
        </w:rPr>
        <w:t xml:space="preserve"> </w:t>
      </w:r>
      <w:r w:rsidRPr="00173618">
        <w:rPr>
          <w:b/>
          <w:sz w:val="28"/>
          <w:szCs w:val="28"/>
        </w:rPr>
        <w:t>оступись»;</w:t>
      </w:r>
    </w:p>
    <w:p w:rsidR="009623F6" w:rsidRDefault="00173618" w:rsidP="00173618">
      <w:pPr>
        <w:ind w:firstLine="708"/>
        <w:jc w:val="both"/>
        <w:rPr>
          <w:sz w:val="28"/>
          <w:szCs w:val="28"/>
        </w:rPr>
      </w:pPr>
      <w:r w:rsidRPr="00173618">
        <w:rPr>
          <w:b/>
          <w:sz w:val="28"/>
          <w:szCs w:val="28"/>
        </w:rPr>
        <w:t>- «Жизнь, ребенок, безопасност</w:t>
      </w:r>
      <w:r w:rsidRPr="00EF1B61">
        <w:rPr>
          <w:sz w:val="28"/>
          <w:szCs w:val="28"/>
        </w:rPr>
        <w:t>ь»</w:t>
      </w:r>
    </w:p>
    <w:p w:rsidR="00567A48" w:rsidRDefault="00567A48" w:rsidP="00567A48">
      <w:pPr>
        <w:ind w:firstLine="709"/>
        <w:jc w:val="both"/>
        <w:rPr>
          <w:sz w:val="28"/>
          <w:szCs w:val="28"/>
        </w:rPr>
      </w:pPr>
    </w:p>
    <w:p w:rsidR="00715113" w:rsidRPr="00715113" w:rsidRDefault="00173618" w:rsidP="00715113">
      <w:pPr>
        <w:jc w:val="both"/>
        <w:rPr>
          <w:b/>
          <w:sz w:val="28"/>
          <w:szCs w:val="28"/>
        </w:rPr>
      </w:pPr>
      <w:r w:rsidRPr="00235B84">
        <w:rPr>
          <w:b/>
          <w:sz w:val="28"/>
          <w:szCs w:val="28"/>
        </w:rPr>
        <w:t>В Учреждении внедряются и реализуются инновационные технологии</w:t>
      </w:r>
      <w:r w:rsidR="00715113">
        <w:rPr>
          <w:b/>
          <w:sz w:val="28"/>
          <w:szCs w:val="28"/>
        </w:rPr>
        <w:t>:</w:t>
      </w:r>
      <w:r w:rsidR="00567A48" w:rsidRPr="00235B84">
        <w:rPr>
          <w:b/>
          <w:sz w:val="28"/>
          <w:szCs w:val="28"/>
        </w:rPr>
        <w:t xml:space="preserve"> </w:t>
      </w:r>
    </w:p>
    <w:p w:rsidR="00567A48" w:rsidRPr="00EF1B61" w:rsidRDefault="00715113" w:rsidP="00567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567A48">
        <w:rPr>
          <w:sz w:val="28"/>
          <w:szCs w:val="28"/>
        </w:rPr>
        <w:t xml:space="preserve">ля семей с детьми с </w:t>
      </w:r>
      <w:r w:rsidR="00567A48" w:rsidRPr="00EF1B61">
        <w:rPr>
          <w:sz w:val="28"/>
          <w:szCs w:val="28"/>
        </w:rPr>
        <w:t xml:space="preserve">июля 2016 года Служба социального сопровождения граждан, проживающих на территории Бокситогорского муниципального района, признанных нуждающимися в социальном обслуживании. </w:t>
      </w:r>
    </w:p>
    <w:p w:rsidR="00567A48" w:rsidRPr="00567A48" w:rsidRDefault="00567A48" w:rsidP="00AF607A">
      <w:pPr>
        <w:jc w:val="both"/>
        <w:rPr>
          <w:sz w:val="28"/>
          <w:szCs w:val="28"/>
        </w:rPr>
      </w:pPr>
      <w:r w:rsidRPr="00EF1B61">
        <w:rPr>
          <w:sz w:val="28"/>
          <w:szCs w:val="28"/>
        </w:rPr>
        <w:tab/>
        <w:t>Цель службы - оказание содействия гражданам в получении помощи, не относящейся к социальным услугам.</w:t>
      </w:r>
    </w:p>
    <w:p w:rsidR="00567A48" w:rsidRDefault="00567A48" w:rsidP="00567A48">
      <w:pPr>
        <w:ind w:left="360"/>
        <w:rPr>
          <w:b/>
          <w:sz w:val="28"/>
          <w:szCs w:val="28"/>
        </w:rPr>
      </w:pPr>
      <w:r w:rsidRPr="00567A48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 xml:space="preserve">Службой </w:t>
      </w:r>
      <w:r w:rsidRPr="00567A48">
        <w:rPr>
          <w:b/>
          <w:sz w:val="28"/>
          <w:szCs w:val="28"/>
        </w:rPr>
        <w:t xml:space="preserve">оказано услуг </w:t>
      </w:r>
      <w:r w:rsidR="00235B84">
        <w:rPr>
          <w:b/>
          <w:sz w:val="28"/>
          <w:szCs w:val="28"/>
        </w:rPr>
        <w:t>-</w:t>
      </w:r>
      <w:r w:rsidRPr="00567A48">
        <w:rPr>
          <w:b/>
          <w:sz w:val="28"/>
          <w:szCs w:val="28"/>
        </w:rPr>
        <w:t>1250 , 47 гражданам</w:t>
      </w:r>
      <w:r w:rsidR="00A70DF6">
        <w:rPr>
          <w:b/>
          <w:sz w:val="28"/>
          <w:szCs w:val="28"/>
        </w:rPr>
        <w:t>.</w:t>
      </w:r>
    </w:p>
    <w:p w:rsidR="00A70DF6" w:rsidRDefault="00A70DF6" w:rsidP="00567A48">
      <w:pPr>
        <w:ind w:left="360"/>
        <w:rPr>
          <w:b/>
          <w:sz w:val="28"/>
          <w:szCs w:val="28"/>
        </w:rPr>
      </w:pPr>
    </w:p>
    <w:p w:rsidR="00AD379C" w:rsidRDefault="00A70DF6" w:rsidP="00AD379C">
      <w:pPr>
        <w:ind w:firstLine="360"/>
        <w:jc w:val="both"/>
        <w:rPr>
          <w:sz w:val="28"/>
          <w:szCs w:val="28"/>
        </w:rPr>
      </w:pPr>
      <w:r w:rsidRPr="00AD379C">
        <w:rPr>
          <w:sz w:val="28"/>
          <w:szCs w:val="28"/>
        </w:rPr>
        <w:t xml:space="preserve">На социальном отделении в условиях дневного пребывания для граждан пожилого возраста и инвалидов реализуется программа  «Университет третьего возраста». </w:t>
      </w:r>
    </w:p>
    <w:p w:rsidR="00A70DF6" w:rsidRPr="00AD379C" w:rsidRDefault="00A70DF6" w:rsidP="00AD379C">
      <w:pPr>
        <w:ind w:firstLine="360"/>
        <w:jc w:val="both"/>
        <w:rPr>
          <w:sz w:val="28"/>
          <w:szCs w:val="28"/>
        </w:rPr>
      </w:pPr>
      <w:r w:rsidRPr="00AD379C">
        <w:rPr>
          <w:sz w:val="28"/>
          <w:szCs w:val="28"/>
        </w:rPr>
        <w:t xml:space="preserve"> В Университете работают три факультета:</w:t>
      </w:r>
    </w:p>
    <w:p w:rsidR="00A70DF6" w:rsidRPr="00AD379C" w:rsidRDefault="00AD379C" w:rsidP="00AD379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A70DF6" w:rsidRPr="00AD379C">
        <w:rPr>
          <w:rFonts w:ascii="Times New Roman" w:hAnsi="Times New Roman"/>
          <w:sz w:val="28"/>
          <w:szCs w:val="28"/>
        </w:rPr>
        <w:t>доровье-сберегающих технологий</w:t>
      </w:r>
      <w:r>
        <w:rPr>
          <w:rFonts w:ascii="Times New Roman" w:hAnsi="Times New Roman"/>
          <w:sz w:val="28"/>
          <w:szCs w:val="28"/>
        </w:rPr>
        <w:t>;</w:t>
      </w:r>
      <w:r w:rsidR="00A70DF6" w:rsidRPr="00AD379C">
        <w:rPr>
          <w:rFonts w:ascii="Times New Roman" w:hAnsi="Times New Roman"/>
          <w:sz w:val="28"/>
          <w:szCs w:val="28"/>
        </w:rPr>
        <w:t xml:space="preserve"> </w:t>
      </w:r>
    </w:p>
    <w:p w:rsidR="00AD379C" w:rsidRDefault="00AD379C" w:rsidP="00AD379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0DF6" w:rsidRPr="00AD379C">
        <w:rPr>
          <w:rFonts w:ascii="Times New Roman" w:hAnsi="Times New Roman"/>
          <w:sz w:val="28"/>
          <w:szCs w:val="28"/>
        </w:rPr>
        <w:t>досуговый  факультет  «Вдохновение»</w:t>
      </w:r>
      <w:r>
        <w:rPr>
          <w:rFonts w:ascii="Times New Roman" w:hAnsi="Times New Roman"/>
          <w:sz w:val="28"/>
          <w:szCs w:val="28"/>
        </w:rPr>
        <w:t>,</w:t>
      </w:r>
      <w:r w:rsidR="00A70DF6" w:rsidRPr="00AD379C">
        <w:rPr>
          <w:rFonts w:ascii="Times New Roman" w:hAnsi="Times New Roman"/>
          <w:sz w:val="28"/>
          <w:szCs w:val="28"/>
        </w:rPr>
        <w:t xml:space="preserve">  ансамбль «Мелодия»</w:t>
      </w:r>
      <w:r>
        <w:rPr>
          <w:rFonts w:ascii="Times New Roman" w:hAnsi="Times New Roman"/>
          <w:sz w:val="28"/>
          <w:szCs w:val="28"/>
        </w:rPr>
        <w:t>;</w:t>
      </w:r>
    </w:p>
    <w:p w:rsidR="00AD379C" w:rsidRDefault="00AD379C" w:rsidP="00AD379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379C">
        <w:rPr>
          <w:rFonts w:ascii="Times New Roman" w:hAnsi="Times New Roman"/>
          <w:sz w:val="28"/>
          <w:szCs w:val="28"/>
        </w:rPr>
        <w:t xml:space="preserve"> декоративно - прикладно</w:t>
      </w:r>
      <w:r>
        <w:rPr>
          <w:rFonts w:ascii="Times New Roman" w:hAnsi="Times New Roman"/>
          <w:sz w:val="28"/>
          <w:szCs w:val="28"/>
        </w:rPr>
        <w:t>го творчества;</w:t>
      </w:r>
    </w:p>
    <w:p w:rsidR="00E64015" w:rsidRDefault="00AD379C" w:rsidP="00AD379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5B84" w:rsidRPr="00DA0FED">
        <w:rPr>
          <w:rFonts w:ascii="Times New Roman" w:hAnsi="Times New Roman"/>
          <w:sz w:val="28"/>
          <w:szCs w:val="28"/>
        </w:rPr>
        <w:t xml:space="preserve">Участники факультета частые и желанные  гости </w:t>
      </w:r>
      <w:proofErr w:type="gramStart"/>
      <w:r w:rsidR="00235B84" w:rsidRPr="00DA0FED">
        <w:rPr>
          <w:rFonts w:ascii="Times New Roman" w:hAnsi="Times New Roman"/>
          <w:sz w:val="28"/>
          <w:szCs w:val="28"/>
        </w:rPr>
        <w:t>в</w:t>
      </w:r>
      <w:proofErr w:type="gramEnd"/>
      <w:r w:rsidR="00235B84" w:rsidRPr="00DA0F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5B84" w:rsidRPr="00DA0FED">
        <w:rPr>
          <w:rFonts w:ascii="Times New Roman" w:hAnsi="Times New Roman"/>
          <w:sz w:val="28"/>
          <w:szCs w:val="28"/>
        </w:rPr>
        <w:t>Бокситогорском</w:t>
      </w:r>
      <w:proofErr w:type="gramEnd"/>
      <w:r w:rsidR="00235B84" w:rsidRPr="00DA0FED">
        <w:rPr>
          <w:rFonts w:ascii="Times New Roman" w:hAnsi="Times New Roman"/>
          <w:sz w:val="28"/>
          <w:szCs w:val="28"/>
        </w:rPr>
        <w:t xml:space="preserve"> </w:t>
      </w:r>
      <w:r w:rsidR="00235B84">
        <w:rPr>
          <w:rFonts w:ascii="Times New Roman" w:hAnsi="Times New Roman"/>
          <w:sz w:val="28"/>
          <w:szCs w:val="28"/>
        </w:rPr>
        <w:t xml:space="preserve">МАУ </w:t>
      </w:r>
      <w:r w:rsidR="00AF607A">
        <w:rPr>
          <w:rFonts w:ascii="Times New Roman" w:hAnsi="Times New Roman"/>
          <w:sz w:val="28"/>
          <w:szCs w:val="28"/>
        </w:rPr>
        <w:t>«</w:t>
      </w:r>
      <w:r w:rsidR="00235B84" w:rsidRPr="00DA0FED">
        <w:rPr>
          <w:rFonts w:ascii="Times New Roman" w:hAnsi="Times New Roman"/>
          <w:sz w:val="28"/>
          <w:szCs w:val="28"/>
        </w:rPr>
        <w:t>ЦСОН</w:t>
      </w:r>
      <w:r w:rsidR="00AF607A">
        <w:rPr>
          <w:rFonts w:ascii="Times New Roman" w:hAnsi="Times New Roman"/>
          <w:sz w:val="28"/>
          <w:szCs w:val="28"/>
        </w:rPr>
        <w:t>»</w:t>
      </w:r>
      <w:r w:rsidR="00235B84" w:rsidRPr="00DA0FED">
        <w:rPr>
          <w:rFonts w:ascii="Times New Roman" w:hAnsi="Times New Roman"/>
          <w:sz w:val="28"/>
          <w:szCs w:val="28"/>
        </w:rPr>
        <w:t xml:space="preserve"> и Тихвинском МУ </w:t>
      </w:r>
      <w:r w:rsidR="00235B84">
        <w:rPr>
          <w:rFonts w:ascii="Times New Roman" w:hAnsi="Times New Roman"/>
          <w:sz w:val="28"/>
          <w:szCs w:val="28"/>
        </w:rPr>
        <w:t>«</w:t>
      </w:r>
      <w:r w:rsidR="00AF607A">
        <w:rPr>
          <w:rFonts w:ascii="Times New Roman" w:hAnsi="Times New Roman"/>
          <w:sz w:val="28"/>
          <w:szCs w:val="28"/>
        </w:rPr>
        <w:t>Т</w:t>
      </w:r>
      <w:r w:rsidR="00235B84" w:rsidRPr="00DA0FED">
        <w:rPr>
          <w:rFonts w:ascii="Times New Roman" w:hAnsi="Times New Roman"/>
          <w:sz w:val="28"/>
          <w:szCs w:val="28"/>
        </w:rPr>
        <w:t>ЦСОН</w:t>
      </w:r>
      <w:r w:rsidR="00235B84">
        <w:rPr>
          <w:rFonts w:ascii="Times New Roman" w:hAnsi="Times New Roman"/>
          <w:sz w:val="28"/>
          <w:szCs w:val="28"/>
        </w:rPr>
        <w:t>», обществе инвалидов г. Тихвина</w:t>
      </w:r>
      <w:r w:rsidR="00C566FE">
        <w:rPr>
          <w:rFonts w:ascii="Times New Roman" w:hAnsi="Times New Roman"/>
          <w:sz w:val="28"/>
          <w:szCs w:val="28"/>
        </w:rPr>
        <w:t xml:space="preserve"> с концертными мероприятиями</w:t>
      </w:r>
      <w:r w:rsidR="00235B84">
        <w:rPr>
          <w:rFonts w:ascii="Times New Roman" w:hAnsi="Times New Roman"/>
          <w:sz w:val="28"/>
          <w:szCs w:val="28"/>
        </w:rPr>
        <w:t>.</w:t>
      </w:r>
    </w:p>
    <w:p w:rsidR="00E47414" w:rsidRDefault="00AD379C" w:rsidP="00235B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Курсисты факультетов принимают</w:t>
      </w:r>
      <w:r w:rsidR="00DA0FED">
        <w:rPr>
          <w:rFonts w:ascii="Times New Roman" w:hAnsi="Times New Roman"/>
          <w:sz w:val="28"/>
          <w:szCs w:val="28"/>
        </w:rPr>
        <w:t xml:space="preserve"> активное участие в областных, районных и на уровне учреждения выставках, фестивалях, конкурсах.</w:t>
      </w:r>
    </w:p>
    <w:p w:rsidR="00DA0FED" w:rsidRDefault="00E64015" w:rsidP="00E64015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Старания курсистов всегда отмечены дипломами, благодарностью, грамотами, подарками.</w:t>
      </w:r>
    </w:p>
    <w:p w:rsidR="00E47414" w:rsidRPr="00AE1BDA" w:rsidRDefault="00E47414" w:rsidP="00E474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отделении социального обслуживания  на дому с  марта по декабрь </w:t>
      </w:r>
      <w:r w:rsidRPr="00AE1BDA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>предоставлялась</w:t>
      </w:r>
      <w:r w:rsidRPr="00AE1BDA">
        <w:rPr>
          <w:sz w:val="28"/>
          <w:szCs w:val="28"/>
        </w:rPr>
        <w:t xml:space="preserve"> специализированная услуга экстренной социально-</w:t>
      </w:r>
      <w:r w:rsidRPr="00AE1BDA">
        <w:rPr>
          <w:sz w:val="28"/>
          <w:szCs w:val="28"/>
        </w:rPr>
        <w:lastRenderedPageBreak/>
        <w:t xml:space="preserve">медицинской помощи </w:t>
      </w:r>
      <w:r w:rsidRPr="00AE1BDA">
        <w:rPr>
          <w:b/>
          <w:sz w:val="28"/>
          <w:szCs w:val="28"/>
        </w:rPr>
        <w:t>«Тревожная кнопка»</w:t>
      </w:r>
      <w:r w:rsidRPr="00AE1BDA">
        <w:rPr>
          <w:sz w:val="28"/>
          <w:szCs w:val="28"/>
        </w:rPr>
        <w:t>. Данная услуга включает в себя следующие возможности:</w:t>
      </w:r>
    </w:p>
    <w:p w:rsidR="00E47414" w:rsidRPr="00AE1BDA" w:rsidRDefault="00AF607A" w:rsidP="00E474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круглосуточный</w:t>
      </w:r>
      <w:r w:rsidR="00E47414" w:rsidRPr="00AE1BDA">
        <w:rPr>
          <w:sz w:val="28"/>
          <w:szCs w:val="28"/>
        </w:rPr>
        <w:t xml:space="preserve"> вызов скорой и неотложной помощи, МЧС, пожарной и аварийной службы;</w:t>
      </w:r>
    </w:p>
    <w:p w:rsidR="00E47414" w:rsidRPr="00AE1BDA" w:rsidRDefault="00E47414" w:rsidP="00E47414">
      <w:pPr>
        <w:spacing w:line="276" w:lineRule="auto"/>
        <w:jc w:val="both"/>
        <w:rPr>
          <w:sz w:val="28"/>
          <w:szCs w:val="28"/>
        </w:rPr>
      </w:pPr>
      <w:r w:rsidRPr="00AE1BDA">
        <w:rPr>
          <w:sz w:val="28"/>
          <w:szCs w:val="28"/>
        </w:rPr>
        <w:t>-заказ номерков  к врачам-специалистам;</w:t>
      </w:r>
    </w:p>
    <w:p w:rsidR="00E47414" w:rsidRPr="00AE1BDA" w:rsidRDefault="00E47414" w:rsidP="00E47414">
      <w:pPr>
        <w:spacing w:line="276" w:lineRule="auto"/>
        <w:jc w:val="both"/>
        <w:rPr>
          <w:sz w:val="28"/>
          <w:szCs w:val="28"/>
        </w:rPr>
      </w:pPr>
      <w:r w:rsidRPr="00AE1BDA">
        <w:rPr>
          <w:sz w:val="28"/>
          <w:szCs w:val="28"/>
        </w:rPr>
        <w:t xml:space="preserve">-получение консультаций </w:t>
      </w:r>
      <w:proofErr w:type="gramStart"/>
      <w:r w:rsidRPr="00AE1BDA">
        <w:rPr>
          <w:sz w:val="28"/>
          <w:szCs w:val="28"/>
        </w:rPr>
        <w:t>по</w:t>
      </w:r>
      <w:proofErr w:type="gramEnd"/>
      <w:r w:rsidRPr="00AE1BDA">
        <w:rPr>
          <w:sz w:val="28"/>
          <w:szCs w:val="28"/>
        </w:rPr>
        <w:t xml:space="preserve"> </w:t>
      </w:r>
      <w:proofErr w:type="gramStart"/>
      <w:r w:rsidRPr="00AE1BDA">
        <w:rPr>
          <w:sz w:val="28"/>
          <w:szCs w:val="28"/>
        </w:rPr>
        <w:t>разного</w:t>
      </w:r>
      <w:proofErr w:type="gramEnd"/>
      <w:r w:rsidRPr="00AE1BDA">
        <w:rPr>
          <w:sz w:val="28"/>
          <w:szCs w:val="28"/>
        </w:rPr>
        <w:t xml:space="preserve"> рода вопросам;</w:t>
      </w:r>
    </w:p>
    <w:p w:rsidR="00E47414" w:rsidRPr="00AE1BDA" w:rsidRDefault="00E47414" w:rsidP="00E47414">
      <w:pPr>
        <w:spacing w:line="276" w:lineRule="auto"/>
        <w:jc w:val="both"/>
        <w:rPr>
          <w:sz w:val="28"/>
          <w:szCs w:val="28"/>
        </w:rPr>
      </w:pPr>
      <w:r w:rsidRPr="00AE1BDA">
        <w:rPr>
          <w:sz w:val="28"/>
          <w:szCs w:val="28"/>
        </w:rPr>
        <w:t>-получение помощи в организации социальных и коммунальных услуг и мн. др.</w:t>
      </w:r>
    </w:p>
    <w:p w:rsidR="00E47414" w:rsidRPr="00AE1BDA" w:rsidRDefault="00AF607A" w:rsidP="00E474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услуга предоставляется</w:t>
      </w:r>
      <w:r w:rsidR="00E47414" w:rsidRPr="00AE1BDA">
        <w:rPr>
          <w:sz w:val="28"/>
          <w:szCs w:val="28"/>
        </w:rPr>
        <w:t xml:space="preserve"> на бесплатной основе. </w:t>
      </w:r>
    </w:p>
    <w:p w:rsidR="00E47414" w:rsidRPr="00AE1BDA" w:rsidRDefault="00E47414" w:rsidP="00E47414">
      <w:pPr>
        <w:spacing w:line="276" w:lineRule="auto"/>
        <w:ind w:firstLine="708"/>
        <w:jc w:val="both"/>
        <w:rPr>
          <w:sz w:val="28"/>
          <w:szCs w:val="28"/>
        </w:rPr>
      </w:pPr>
      <w:r w:rsidRPr="00AE1BDA">
        <w:rPr>
          <w:sz w:val="28"/>
          <w:szCs w:val="28"/>
        </w:rPr>
        <w:t>В 2016 год воспользовались услугой 43 человека, из них 36 ветеранов Великой Отечественной войны.</w:t>
      </w:r>
    </w:p>
    <w:p w:rsidR="00715113" w:rsidRDefault="00715113" w:rsidP="00E47414">
      <w:pPr>
        <w:tabs>
          <w:tab w:val="left" w:pos="1200"/>
        </w:tabs>
        <w:ind w:firstLine="720"/>
        <w:jc w:val="both"/>
        <w:rPr>
          <w:sz w:val="28"/>
          <w:szCs w:val="28"/>
        </w:rPr>
      </w:pPr>
    </w:p>
    <w:p w:rsidR="00E47414" w:rsidRPr="00AE1BDA" w:rsidRDefault="00E47414" w:rsidP="00E47414">
      <w:pPr>
        <w:tabs>
          <w:tab w:val="left" w:pos="1200"/>
        </w:tabs>
        <w:ind w:firstLine="720"/>
        <w:jc w:val="both"/>
        <w:rPr>
          <w:sz w:val="28"/>
          <w:szCs w:val="28"/>
        </w:rPr>
      </w:pPr>
      <w:r w:rsidRPr="00AE1BDA">
        <w:rPr>
          <w:sz w:val="28"/>
          <w:szCs w:val="28"/>
        </w:rPr>
        <w:t xml:space="preserve">Для оказания неотложных социальных и социально-медицинских услуг гражданам пожилого возраста и инвалидам, проживающим в сельских поселениях на базе МАУ </w:t>
      </w:r>
      <w:r>
        <w:rPr>
          <w:sz w:val="28"/>
          <w:szCs w:val="28"/>
        </w:rPr>
        <w:t>«</w:t>
      </w:r>
      <w:r w:rsidRPr="00AE1BDA">
        <w:rPr>
          <w:sz w:val="28"/>
          <w:szCs w:val="28"/>
        </w:rPr>
        <w:t>ТЦСОН</w:t>
      </w:r>
      <w:r>
        <w:rPr>
          <w:sz w:val="28"/>
          <w:szCs w:val="28"/>
        </w:rPr>
        <w:t>»</w:t>
      </w:r>
      <w:r w:rsidRPr="00AE1BDA">
        <w:rPr>
          <w:sz w:val="28"/>
          <w:szCs w:val="28"/>
        </w:rPr>
        <w:t xml:space="preserve"> создана </w:t>
      </w:r>
      <w:r w:rsidRPr="00AE1BDA">
        <w:rPr>
          <w:b/>
          <w:sz w:val="28"/>
          <w:szCs w:val="28"/>
        </w:rPr>
        <w:t>«Мобильная бригада»</w:t>
      </w:r>
      <w:r w:rsidR="00AF607A">
        <w:rPr>
          <w:sz w:val="28"/>
          <w:szCs w:val="28"/>
        </w:rPr>
        <w:t>, к</w:t>
      </w:r>
      <w:r>
        <w:rPr>
          <w:sz w:val="28"/>
          <w:szCs w:val="28"/>
        </w:rPr>
        <w:t xml:space="preserve">оторая совершает выезды в сельские населенные пункты </w:t>
      </w:r>
      <w:proofErr w:type="spellStart"/>
      <w:r>
        <w:rPr>
          <w:sz w:val="28"/>
          <w:szCs w:val="28"/>
        </w:rPr>
        <w:t>Пикалевского</w:t>
      </w:r>
      <w:proofErr w:type="spellEnd"/>
      <w:r>
        <w:rPr>
          <w:sz w:val="28"/>
          <w:szCs w:val="28"/>
        </w:rPr>
        <w:t xml:space="preserve"> городского поселения и </w:t>
      </w:r>
      <w:r w:rsidRPr="00AE1B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сельского поселения согласно </w:t>
      </w:r>
      <w:r w:rsidRPr="00AE1BDA">
        <w:rPr>
          <w:sz w:val="28"/>
          <w:szCs w:val="28"/>
        </w:rPr>
        <w:t>утвержденному графику выездов</w:t>
      </w:r>
      <w:r>
        <w:rPr>
          <w:sz w:val="28"/>
          <w:szCs w:val="28"/>
        </w:rPr>
        <w:t>.</w:t>
      </w:r>
      <w:r w:rsidRPr="00AE1BDA">
        <w:rPr>
          <w:sz w:val="28"/>
          <w:szCs w:val="28"/>
        </w:rPr>
        <w:t xml:space="preserve"> За 2016 год мобильной бригадой было осуществлено 108 выездов</w:t>
      </w:r>
      <w:r>
        <w:rPr>
          <w:sz w:val="28"/>
          <w:szCs w:val="28"/>
        </w:rPr>
        <w:t>.</w:t>
      </w:r>
    </w:p>
    <w:p w:rsidR="00E47414" w:rsidRPr="00AE1BDA" w:rsidRDefault="00E47414" w:rsidP="00E47414">
      <w:pPr>
        <w:tabs>
          <w:tab w:val="left" w:pos="1200"/>
        </w:tabs>
        <w:jc w:val="both"/>
        <w:rPr>
          <w:sz w:val="28"/>
          <w:szCs w:val="28"/>
        </w:rPr>
      </w:pPr>
    </w:p>
    <w:p w:rsidR="00E47414" w:rsidRPr="00AE1BDA" w:rsidRDefault="00E47414" w:rsidP="00E47414">
      <w:pPr>
        <w:jc w:val="both"/>
        <w:rPr>
          <w:sz w:val="28"/>
          <w:szCs w:val="28"/>
        </w:rPr>
      </w:pPr>
      <w:r w:rsidRPr="00AE1BDA">
        <w:rPr>
          <w:sz w:val="28"/>
          <w:szCs w:val="28"/>
        </w:rPr>
        <w:tab/>
        <w:t xml:space="preserve">С января 2013 года в МАУ </w:t>
      </w:r>
      <w:r w:rsidR="00235B84">
        <w:rPr>
          <w:sz w:val="28"/>
          <w:szCs w:val="28"/>
        </w:rPr>
        <w:t>«</w:t>
      </w:r>
      <w:r w:rsidRPr="00AE1BDA">
        <w:rPr>
          <w:sz w:val="28"/>
          <w:szCs w:val="28"/>
        </w:rPr>
        <w:t>ТЦСОН</w:t>
      </w:r>
      <w:r w:rsidR="00235B84">
        <w:rPr>
          <w:sz w:val="28"/>
          <w:szCs w:val="28"/>
        </w:rPr>
        <w:t>»</w:t>
      </w:r>
      <w:r w:rsidRPr="00AE1BDA">
        <w:rPr>
          <w:sz w:val="28"/>
          <w:szCs w:val="28"/>
        </w:rPr>
        <w:t xml:space="preserve"> функционирует </w:t>
      </w:r>
      <w:r w:rsidRPr="00AE1BDA">
        <w:rPr>
          <w:b/>
          <w:sz w:val="28"/>
          <w:szCs w:val="28"/>
        </w:rPr>
        <w:t>«Служба сиделок</w:t>
      </w:r>
      <w:r w:rsidRPr="00AE1BDA">
        <w:rPr>
          <w:sz w:val="28"/>
          <w:szCs w:val="28"/>
        </w:rPr>
        <w:t xml:space="preserve">». </w:t>
      </w:r>
    </w:p>
    <w:p w:rsidR="00E47414" w:rsidRPr="00AE1BDA" w:rsidRDefault="00E47414" w:rsidP="00E47414">
      <w:pPr>
        <w:ind w:firstLine="708"/>
        <w:jc w:val="both"/>
        <w:rPr>
          <w:sz w:val="28"/>
          <w:szCs w:val="28"/>
        </w:rPr>
      </w:pPr>
      <w:r w:rsidRPr="00AE1BDA">
        <w:rPr>
          <w:sz w:val="28"/>
          <w:szCs w:val="28"/>
        </w:rPr>
        <w:t xml:space="preserve">Целью деятельности службы является осуществление организационной, практической и координационной деятельности по оказанию дополнительных платных услуг, входящих в обязанности сиделки, гражданам пожилого возраста и инвалидам, нуждающимся в постоянном или временном уходе при существенной утрате способности к самообслуживанию и самопомощи. </w:t>
      </w:r>
    </w:p>
    <w:p w:rsidR="00A70DF6" w:rsidRPr="00235B84" w:rsidRDefault="00E47414" w:rsidP="00235B84">
      <w:pPr>
        <w:ind w:firstLine="708"/>
        <w:jc w:val="both"/>
        <w:rPr>
          <w:sz w:val="28"/>
          <w:szCs w:val="28"/>
        </w:rPr>
      </w:pPr>
      <w:r w:rsidRPr="00AE1BDA">
        <w:rPr>
          <w:sz w:val="28"/>
          <w:szCs w:val="28"/>
        </w:rPr>
        <w:t>Услуги оказываются согласно утвержденному перечню, плата производится согласно утвержденному тарифу, с обслуживаемыми заключаю</w:t>
      </w:r>
      <w:r>
        <w:rPr>
          <w:sz w:val="28"/>
          <w:szCs w:val="28"/>
        </w:rPr>
        <w:t>тся договора на оказание услуг «С</w:t>
      </w:r>
      <w:r w:rsidRPr="00AE1BDA">
        <w:rPr>
          <w:sz w:val="28"/>
          <w:szCs w:val="28"/>
        </w:rPr>
        <w:t>иделки</w:t>
      </w:r>
      <w:r>
        <w:rPr>
          <w:sz w:val="28"/>
          <w:szCs w:val="28"/>
        </w:rPr>
        <w:t>»</w:t>
      </w:r>
      <w:r w:rsidR="00235B84">
        <w:rPr>
          <w:sz w:val="28"/>
          <w:szCs w:val="28"/>
        </w:rPr>
        <w:t>.</w:t>
      </w:r>
    </w:p>
    <w:p w:rsidR="00567A48" w:rsidRDefault="00567A48" w:rsidP="005B12D9">
      <w:pPr>
        <w:ind w:firstLine="709"/>
        <w:jc w:val="both"/>
        <w:rPr>
          <w:b/>
          <w:sz w:val="28"/>
          <w:szCs w:val="28"/>
          <w:u w:val="single"/>
        </w:rPr>
      </w:pPr>
    </w:p>
    <w:p w:rsidR="00B05E48" w:rsidRPr="005B12D9" w:rsidRDefault="00B05E48" w:rsidP="005B12D9">
      <w:pPr>
        <w:ind w:firstLine="709"/>
        <w:jc w:val="both"/>
        <w:rPr>
          <w:b/>
          <w:sz w:val="28"/>
          <w:szCs w:val="28"/>
        </w:rPr>
      </w:pPr>
      <w:proofErr w:type="gramStart"/>
      <w:r w:rsidRPr="005B12D9">
        <w:rPr>
          <w:b/>
          <w:sz w:val="28"/>
          <w:szCs w:val="28"/>
          <w:u w:val="single"/>
        </w:rPr>
        <w:t>Все мероприятия, проведенные в течение отчетного периода способствовали</w:t>
      </w:r>
      <w:proofErr w:type="gramEnd"/>
      <w:r w:rsidRPr="005B12D9">
        <w:rPr>
          <w:b/>
          <w:sz w:val="28"/>
          <w:szCs w:val="28"/>
        </w:rPr>
        <w:t>:</w:t>
      </w:r>
    </w:p>
    <w:p w:rsidR="00B05E48" w:rsidRPr="005B12D9" w:rsidRDefault="00B05E48" w:rsidP="005B12D9">
      <w:pPr>
        <w:numPr>
          <w:ilvl w:val="0"/>
          <w:numId w:val="3"/>
        </w:numPr>
        <w:jc w:val="both"/>
        <w:rPr>
          <w:sz w:val="28"/>
          <w:szCs w:val="28"/>
        </w:rPr>
      </w:pPr>
      <w:r w:rsidRPr="005B12D9">
        <w:rPr>
          <w:sz w:val="28"/>
          <w:szCs w:val="28"/>
        </w:rPr>
        <w:t>Повышению качества оказываемых услуг и их доступности.</w:t>
      </w:r>
    </w:p>
    <w:p w:rsidR="00B05E48" w:rsidRPr="005B12D9" w:rsidRDefault="00B05E48" w:rsidP="005B12D9">
      <w:pPr>
        <w:numPr>
          <w:ilvl w:val="0"/>
          <w:numId w:val="3"/>
        </w:numPr>
        <w:jc w:val="both"/>
        <w:rPr>
          <w:sz w:val="28"/>
          <w:szCs w:val="28"/>
        </w:rPr>
      </w:pPr>
      <w:r w:rsidRPr="005B12D9">
        <w:rPr>
          <w:sz w:val="28"/>
          <w:szCs w:val="28"/>
        </w:rPr>
        <w:t>Повышения профессионального уровня кадров учреждения.</w:t>
      </w:r>
    </w:p>
    <w:p w:rsidR="00B05E48" w:rsidRPr="005B12D9" w:rsidRDefault="00B05E48" w:rsidP="005B12D9">
      <w:pPr>
        <w:numPr>
          <w:ilvl w:val="0"/>
          <w:numId w:val="3"/>
        </w:numPr>
        <w:jc w:val="both"/>
        <w:rPr>
          <w:sz w:val="28"/>
          <w:szCs w:val="28"/>
        </w:rPr>
      </w:pPr>
      <w:r w:rsidRPr="005B12D9">
        <w:rPr>
          <w:sz w:val="28"/>
          <w:szCs w:val="28"/>
        </w:rPr>
        <w:t>Повышению престижа профессии.</w:t>
      </w:r>
    </w:p>
    <w:p w:rsidR="00B05E48" w:rsidRPr="005B12D9" w:rsidRDefault="00B05E48" w:rsidP="005B12D9">
      <w:pPr>
        <w:numPr>
          <w:ilvl w:val="0"/>
          <w:numId w:val="3"/>
        </w:numPr>
        <w:jc w:val="both"/>
        <w:rPr>
          <w:sz w:val="28"/>
          <w:szCs w:val="28"/>
        </w:rPr>
      </w:pPr>
      <w:r w:rsidRPr="005B12D9">
        <w:rPr>
          <w:sz w:val="28"/>
          <w:szCs w:val="28"/>
        </w:rPr>
        <w:t>Повышению эффективности деятельности учреждения.</w:t>
      </w:r>
    </w:p>
    <w:p w:rsidR="00B05E48" w:rsidRPr="005B12D9" w:rsidRDefault="00B05E48" w:rsidP="005B12D9">
      <w:pPr>
        <w:numPr>
          <w:ilvl w:val="0"/>
          <w:numId w:val="3"/>
        </w:numPr>
        <w:jc w:val="both"/>
        <w:rPr>
          <w:sz w:val="28"/>
          <w:szCs w:val="28"/>
        </w:rPr>
      </w:pPr>
      <w:r w:rsidRPr="005B12D9">
        <w:rPr>
          <w:sz w:val="28"/>
          <w:szCs w:val="28"/>
        </w:rPr>
        <w:t>Укреплению материально - технической базы учреждения.</w:t>
      </w:r>
    </w:p>
    <w:p w:rsidR="00715113" w:rsidRDefault="00715113" w:rsidP="005B12D9">
      <w:pPr>
        <w:jc w:val="center"/>
        <w:rPr>
          <w:b/>
          <w:sz w:val="28"/>
          <w:szCs w:val="28"/>
        </w:rPr>
      </w:pPr>
    </w:p>
    <w:p w:rsidR="00B05E48" w:rsidRPr="005B12D9" w:rsidRDefault="00AF607A" w:rsidP="005B1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bookmarkStart w:id="0" w:name="_GoBack"/>
      <w:bookmarkEnd w:id="0"/>
      <w:r w:rsidR="00B05E48" w:rsidRPr="005B12D9">
        <w:rPr>
          <w:b/>
          <w:sz w:val="28"/>
          <w:szCs w:val="28"/>
        </w:rPr>
        <w:t xml:space="preserve"> учреждения на 2017 год</w:t>
      </w:r>
    </w:p>
    <w:p w:rsidR="00B05E48" w:rsidRPr="005B12D9" w:rsidRDefault="00E47414" w:rsidP="005B12D9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05E48" w:rsidRPr="005B12D9">
        <w:rPr>
          <w:sz w:val="28"/>
          <w:szCs w:val="28"/>
        </w:rPr>
        <w:t>* Повышение качества и доступности предоставления социальных услуг различным категориям населения.</w:t>
      </w:r>
    </w:p>
    <w:p w:rsidR="00B05E48" w:rsidRPr="005B12D9" w:rsidRDefault="00B05E48" w:rsidP="005B12D9">
      <w:pPr>
        <w:ind w:left="360"/>
        <w:jc w:val="both"/>
        <w:rPr>
          <w:sz w:val="28"/>
          <w:szCs w:val="28"/>
        </w:rPr>
      </w:pPr>
      <w:r w:rsidRPr="005B12D9">
        <w:rPr>
          <w:sz w:val="28"/>
          <w:szCs w:val="28"/>
        </w:rPr>
        <w:tab/>
        <w:t>*    Реализация мероприятий «Дорожной карты».</w:t>
      </w:r>
    </w:p>
    <w:p w:rsidR="00B05E48" w:rsidRPr="005B12D9" w:rsidRDefault="00B05E48" w:rsidP="005B12D9">
      <w:pPr>
        <w:ind w:left="360"/>
        <w:jc w:val="both"/>
        <w:rPr>
          <w:sz w:val="28"/>
          <w:szCs w:val="28"/>
        </w:rPr>
      </w:pPr>
      <w:r w:rsidRPr="005B12D9">
        <w:rPr>
          <w:sz w:val="28"/>
          <w:szCs w:val="28"/>
        </w:rPr>
        <w:t xml:space="preserve">      *  Развитие   инновационных технологий социальной работы с гражданами пожилого возраста, инвалидами, семьями с детьми  </w:t>
      </w:r>
      <w:r w:rsidRPr="005B12D9">
        <w:rPr>
          <w:sz w:val="28"/>
          <w:szCs w:val="28"/>
        </w:rPr>
        <w:lastRenderedPageBreak/>
        <w:t xml:space="preserve">(«Университет третьего возраста»,  «Мобильная бригада», «Служба сиделок», «Тревожная кнопка», «Социальное сопровождение», «Заботливый сосед» и др.). </w:t>
      </w:r>
    </w:p>
    <w:p w:rsidR="00B05E48" w:rsidRPr="005B12D9" w:rsidRDefault="00B05E48" w:rsidP="005B12D9">
      <w:pPr>
        <w:ind w:left="708"/>
        <w:jc w:val="both"/>
        <w:rPr>
          <w:sz w:val="28"/>
          <w:szCs w:val="28"/>
        </w:rPr>
      </w:pPr>
      <w:r w:rsidRPr="005B12D9">
        <w:rPr>
          <w:sz w:val="28"/>
          <w:szCs w:val="28"/>
        </w:rPr>
        <w:t>*  Повышение уровня информационного обеспечения получателей социальных услуг.</w:t>
      </w:r>
    </w:p>
    <w:p w:rsidR="00B05E48" w:rsidRPr="005B12D9" w:rsidRDefault="00B05E48" w:rsidP="005B12D9">
      <w:pPr>
        <w:ind w:left="708"/>
        <w:jc w:val="both"/>
        <w:rPr>
          <w:sz w:val="28"/>
          <w:szCs w:val="28"/>
        </w:rPr>
      </w:pPr>
      <w:r w:rsidRPr="005B12D9">
        <w:rPr>
          <w:sz w:val="28"/>
          <w:szCs w:val="28"/>
        </w:rPr>
        <w:t>* Повышение квалификации специалистов учреждения.</w:t>
      </w:r>
    </w:p>
    <w:p w:rsidR="00B05E48" w:rsidRPr="005B12D9" w:rsidRDefault="00B05E48" w:rsidP="005B12D9">
      <w:pPr>
        <w:jc w:val="both"/>
        <w:rPr>
          <w:sz w:val="28"/>
          <w:szCs w:val="28"/>
        </w:rPr>
      </w:pPr>
      <w:r w:rsidRPr="005B12D9">
        <w:rPr>
          <w:sz w:val="28"/>
          <w:szCs w:val="28"/>
        </w:rPr>
        <w:t xml:space="preserve">            *  Осуществление мер по укреплению материально-технической базы учреждения.</w:t>
      </w:r>
    </w:p>
    <w:p w:rsidR="00584E4A" w:rsidRPr="00781627" w:rsidRDefault="00584E4A" w:rsidP="005B12D9">
      <w:pPr>
        <w:jc w:val="both"/>
      </w:pPr>
    </w:p>
    <w:p w:rsidR="00584E4A" w:rsidRDefault="00584E4A" w:rsidP="00584E4A">
      <w:pPr>
        <w:ind w:left="-851"/>
      </w:pPr>
    </w:p>
    <w:sectPr w:rsidR="00584E4A" w:rsidSect="00584E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AD7"/>
    <w:multiLevelType w:val="hybridMultilevel"/>
    <w:tmpl w:val="7B2CB36C"/>
    <w:lvl w:ilvl="0" w:tplc="D9B44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6F4F0D"/>
    <w:multiLevelType w:val="hybridMultilevel"/>
    <w:tmpl w:val="DCDA1F34"/>
    <w:lvl w:ilvl="0" w:tplc="6598F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292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AB5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808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A02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4BD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692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E67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6420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67262F"/>
    <w:multiLevelType w:val="multilevel"/>
    <w:tmpl w:val="145E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44A7E"/>
    <w:multiLevelType w:val="hybridMultilevel"/>
    <w:tmpl w:val="38C40C6E"/>
    <w:lvl w:ilvl="0" w:tplc="6ACEE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C12424"/>
    <w:multiLevelType w:val="hybridMultilevel"/>
    <w:tmpl w:val="68B2E14E"/>
    <w:lvl w:ilvl="0" w:tplc="F9DAE5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459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09E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3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E27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EFC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FA51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68C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43D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E4A"/>
    <w:rsid w:val="00016D56"/>
    <w:rsid w:val="00057781"/>
    <w:rsid w:val="00166360"/>
    <w:rsid w:val="00173618"/>
    <w:rsid w:val="001F78B0"/>
    <w:rsid w:val="00235B84"/>
    <w:rsid w:val="003C357E"/>
    <w:rsid w:val="003D42A9"/>
    <w:rsid w:val="004E0E08"/>
    <w:rsid w:val="005074F8"/>
    <w:rsid w:val="005324F2"/>
    <w:rsid w:val="00560811"/>
    <w:rsid w:val="00567A48"/>
    <w:rsid w:val="00584E4A"/>
    <w:rsid w:val="005B12D9"/>
    <w:rsid w:val="005E684B"/>
    <w:rsid w:val="006827D7"/>
    <w:rsid w:val="00715113"/>
    <w:rsid w:val="008E34D4"/>
    <w:rsid w:val="009623F6"/>
    <w:rsid w:val="009F0078"/>
    <w:rsid w:val="00A163DB"/>
    <w:rsid w:val="00A70DF6"/>
    <w:rsid w:val="00AD379C"/>
    <w:rsid w:val="00AF607A"/>
    <w:rsid w:val="00B05E48"/>
    <w:rsid w:val="00C566FE"/>
    <w:rsid w:val="00D26A69"/>
    <w:rsid w:val="00DA0FED"/>
    <w:rsid w:val="00E47414"/>
    <w:rsid w:val="00E6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84E4A"/>
    <w:rPr>
      <w:b/>
      <w:bCs/>
    </w:rPr>
  </w:style>
  <w:style w:type="character" w:customStyle="1" w:styleId="20">
    <w:name w:val="Основной текст 2 Знак"/>
    <w:basedOn w:val="a0"/>
    <w:link w:val="2"/>
    <w:rsid w:val="00584E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E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basedOn w:val="a"/>
    <w:rsid w:val="00584E4A"/>
    <w:rPr>
      <w:rFonts w:ascii="Tw Cen MT" w:hAnsi="Tw Cen MT"/>
      <w:kern w:val="24"/>
      <w:sz w:val="23"/>
      <w:szCs w:val="20"/>
      <w:lang w:val="cs-CZ" w:eastAsia="cs-CZ"/>
    </w:rPr>
  </w:style>
  <w:style w:type="paragraph" w:styleId="a5">
    <w:name w:val="List Paragraph"/>
    <w:basedOn w:val="a"/>
    <w:uiPriority w:val="34"/>
    <w:qFormat/>
    <w:rsid w:val="00584E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584E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84E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84E4A"/>
    <w:rPr>
      <w:b/>
      <w:bCs/>
    </w:rPr>
  </w:style>
  <w:style w:type="character" w:customStyle="1" w:styleId="20">
    <w:name w:val="Основной текст 2 Знак"/>
    <w:basedOn w:val="a0"/>
    <w:link w:val="2"/>
    <w:rsid w:val="00584E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E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basedOn w:val="a"/>
    <w:rsid w:val="00584E4A"/>
    <w:rPr>
      <w:rFonts w:ascii="Tw Cen MT" w:hAnsi="Tw Cen MT"/>
      <w:kern w:val="24"/>
      <w:sz w:val="23"/>
      <w:szCs w:val="20"/>
      <w:lang w:val="cs-CZ" w:eastAsia="cs-CZ"/>
    </w:rPr>
  </w:style>
  <w:style w:type="paragraph" w:styleId="a5">
    <w:name w:val="List Paragraph"/>
    <w:basedOn w:val="a"/>
    <w:uiPriority w:val="34"/>
    <w:qFormat/>
    <w:rsid w:val="00584E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584E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84E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9.6561208292077431E-3"/>
          <c:y val="0.21052642214240899"/>
          <c:w val="0.6376948465274187"/>
          <c:h val="0.666854322875642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58">
              <a:solidFill>
                <a:srgbClr val="000000"/>
              </a:solidFill>
              <a:prstDash val="solid"/>
            </a:ln>
          </c:spPr>
          <c:explosion val="22"/>
          <c:dPt>
            <c:idx val="1"/>
            <c:explosion val="70"/>
            <c:spPr>
              <a:solidFill>
                <a:srgbClr val="993366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4"/>
            <c:explosion val="130"/>
            <c:spPr>
              <a:solidFill>
                <a:srgbClr val="660066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5"/>
            <c:explosion val="84"/>
            <c:spPr>
              <a:solidFill>
                <a:srgbClr val="FF808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6"/>
            <c:explosion val="80"/>
            <c:spPr>
              <a:solidFill>
                <a:srgbClr val="0066CC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7"/>
            <c:explosion val="98"/>
            <c:spPr>
              <a:solidFill>
                <a:srgbClr val="00FF0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-3.2382352997980139E-2"/>
                  <c:y val="-0.13884357721538668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2.6584462619357294E-2"/>
                  <c:y val="-9.2950590928455992E-2"/>
                </c:manualLayout>
              </c:layout>
              <c:spPr>
                <a:noFill/>
                <a:ln w="25317">
                  <a:noFill/>
                </a:ln>
              </c:spPr>
              <c:txPr>
                <a:bodyPr/>
                <a:lstStyle/>
                <a:p>
                  <a:pPr>
                    <a:defRPr sz="104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</c:dLbl>
            <c:spPr>
              <a:noFill/>
              <a:ln w="25317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Sheet1!$B$1:$I$1</c:f>
              <c:strCache>
                <c:ptCount val="8"/>
                <c:pt idx="0">
                  <c:v>организация праздников</c:v>
                </c:pt>
                <c:pt idx="1">
                  <c:v>занятия с дефектологом</c:v>
                </c:pt>
                <c:pt idx="2">
                  <c:v>массаж</c:v>
                </c:pt>
                <c:pt idx="3">
                  <c:v>групповые занятия в школе</c:v>
                </c:pt>
                <c:pt idx="4">
                  <c:v>аренда зала</c:v>
                </c:pt>
                <c:pt idx="5">
                  <c:v>транспорт</c:v>
                </c:pt>
                <c:pt idx="6">
                  <c:v>услуги парикмахера</c:v>
                </c:pt>
                <c:pt idx="7">
                  <c:v>услуги сиделок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</c:v>
                </c:pt>
                <c:pt idx="1">
                  <c:v>75</c:v>
                </c:pt>
                <c:pt idx="2">
                  <c:v>989</c:v>
                </c:pt>
                <c:pt idx="3">
                  <c:v>503</c:v>
                </c:pt>
                <c:pt idx="4">
                  <c:v>1</c:v>
                </c:pt>
                <c:pt idx="5">
                  <c:v>7</c:v>
                </c:pt>
                <c:pt idx="6">
                  <c:v>31</c:v>
                </c:pt>
                <c:pt idx="7">
                  <c:v>35</c:v>
                </c:pt>
              </c:numCache>
            </c:numRef>
          </c:val>
        </c:ser>
        <c:dLbls>
          <c:showVal val="1"/>
        </c:dLbls>
      </c:pie3DChart>
      <c:spPr>
        <a:solidFill>
          <a:srgbClr val="FFFFFF"/>
        </a:solidFill>
        <a:ln w="25317">
          <a:noFill/>
        </a:ln>
      </c:spPr>
    </c:plotArea>
    <c:legend>
      <c:legendPos val="r"/>
      <c:layout>
        <c:manualLayout>
          <c:xMode val="edge"/>
          <c:yMode val="edge"/>
          <c:x val="0.70860927152318043"/>
          <c:y val="0.15350877192982459"/>
          <c:w val="0.29139072847682118"/>
          <c:h val="0.74122807017543924"/>
        </c:manualLayout>
      </c:layout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REDACTOR</cp:lastModifiedBy>
  <cp:revision>6</cp:revision>
  <dcterms:created xsi:type="dcterms:W3CDTF">2017-02-21T11:25:00Z</dcterms:created>
  <dcterms:modified xsi:type="dcterms:W3CDTF">2017-03-03T11:03:00Z</dcterms:modified>
</cp:coreProperties>
</file>